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B026D" w14:paraId="7A6EB1C6" w14:textId="77777777">
        <w:tc>
          <w:tcPr>
            <w:tcW w:w="509" w:type="dxa"/>
          </w:tcPr>
          <w:p w14:paraId="11AC2373" w14:textId="77777777" w:rsidR="008B026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3D8ACED" w14:textId="77777777" w:rsidR="008B026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13.020.10</w:t>
            </w:r>
            <w:r>
              <w:rPr>
                <w:rFonts w:ascii="黑体" w:eastAsia="黑体" w:hAnsi="黑体"/>
                <w:sz w:val="21"/>
                <w:szCs w:val="21"/>
              </w:rPr>
              <w:fldChar w:fldCharType="end"/>
            </w:r>
            <w:bookmarkEnd w:id="0"/>
          </w:p>
        </w:tc>
      </w:tr>
      <w:tr w:rsidR="008B026D" w14:paraId="1FA482BF" w14:textId="77777777">
        <w:tc>
          <w:tcPr>
            <w:tcW w:w="509" w:type="dxa"/>
          </w:tcPr>
          <w:p w14:paraId="03A6E32F" w14:textId="77777777" w:rsidR="008B026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B026D" w14:paraId="4DA8D058" w14:textId="77777777">
              <w:trPr>
                <w:trHeight w:hRule="exact" w:val="1021"/>
              </w:trPr>
              <w:tc>
                <w:tcPr>
                  <w:tcW w:w="9242" w:type="dxa"/>
                  <w:vAlign w:val="center"/>
                </w:tcPr>
                <w:p w14:paraId="34662511" w14:textId="77777777" w:rsidR="008B026D" w:rsidRDefault="00000000" w:rsidP="001D321D">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3C126F5F" wp14:editId="2A475B4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E850BAF" wp14:editId="211DF31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XJZJXH</w:t>
                  </w:r>
                  <w:r>
                    <w:fldChar w:fldCharType="end"/>
                  </w:r>
                  <w:bookmarkEnd w:id="1"/>
                </w:p>
              </w:tc>
            </w:tr>
          </w:tbl>
          <w:p w14:paraId="604DB1A2" w14:textId="77777777" w:rsidR="008B026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Z04</w:t>
            </w:r>
            <w:r>
              <w:rPr>
                <w:rFonts w:ascii="黑体" w:eastAsia="黑体" w:hAnsi="黑体"/>
                <w:sz w:val="21"/>
                <w:szCs w:val="21"/>
              </w:rPr>
              <w:fldChar w:fldCharType="end"/>
            </w:r>
            <w:bookmarkEnd w:id="2"/>
          </w:p>
        </w:tc>
      </w:tr>
    </w:tbl>
    <w:bookmarkStart w:id="3" w:name="_Hlk26473981"/>
    <w:p w14:paraId="0538ACA3" w14:textId="77777777" w:rsidR="008B026D"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新疆维吾尔自治区质量检验检测协会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A43951F" w14:textId="77777777" w:rsidR="008B026D"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DBCB109" w14:textId="77777777" w:rsidR="008B026D"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AE079E5" w14:textId="77777777" w:rsidR="008B026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503B43E" wp14:editId="4A265DC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B0EE93" w14:textId="77777777" w:rsidR="008B026D" w:rsidRDefault="008B026D">
      <w:pPr>
        <w:pStyle w:val="afffff1"/>
        <w:framePr w:w="9639" w:h="6976" w:hRule="exact" w:hSpace="0" w:vSpace="0" w:wrap="around" w:hAnchor="page" w:y="6408"/>
        <w:jc w:val="center"/>
        <w:rPr>
          <w:rFonts w:ascii="黑体" w:eastAsia="黑体" w:hAnsi="黑体" w:hint="eastAsia"/>
          <w:b w:val="0"/>
          <w:bCs w:val="0"/>
          <w:w w:val="100"/>
        </w:rPr>
      </w:pPr>
    </w:p>
    <w:p w14:paraId="7EBD79EE" w14:textId="00FF3FA0" w:rsidR="008B026D"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D321D">
        <w:rPr>
          <w:rFonts w:hint="eastAsia"/>
        </w:rPr>
        <w:t>产品碳足迹评价技术规范 工业硅</w:t>
      </w:r>
      <w:r>
        <w:fldChar w:fldCharType="end"/>
      </w:r>
      <w:bookmarkEnd w:id="9"/>
    </w:p>
    <w:p w14:paraId="45FB9B51" w14:textId="77777777" w:rsidR="008B026D" w:rsidRDefault="008B026D">
      <w:pPr>
        <w:framePr w:w="9639" w:h="6974" w:hRule="exact" w:wrap="around" w:vAnchor="page" w:hAnchor="page" w:x="1419" w:y="6408" w:anchorLock="1"/>
        <w:ind w:left="-1418"/>
      </w:pPr>
    </w:p>
    <w:p w14:paraId="60825601" w14:textId="77777777" w:rsidR="008B026D"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 for carbon footprint evaluation of industrial silicon</w:t>
      </w:r>
      <w:r>
        <w:rPr>
          <w:rFonts w:eastAsia="黑体"/>
          <w:szCs w:val="28"/>
        </w:rPr>
        <w:fldChar w:fldCharType="end"/>
      </w:r>
      <w:bookmarkEnd w:id="10"/>
    </w:p>
    <w:p w14:paraId="032A4D91" w14:textId="77777777" w:rsidR="008B026D" w:rsidRDefault="008B026D">
      <w:pPr>
        <w:framePr w:w="9639" w:h="6974" w:hRule="exact" w:wrap="around" w:vAnchor="page" w:hAnchor="page" w:x="1419" w:y="6408" w:anchorLock="1"/>
        <w:spacing w:line="760" w:lineRule="exact"/>
        <w:ind w:left="-1418"/>
      </w:pPr>
    </w:p>
    <w:p w14:paraId="08EE680E" w14:textId="77777777" w:rsidR="008B026D" w:rsidRDefault="008B026D">
      <w:pPr>
        <w:pStyle w:val="afffffff9"/>
        <w:framePr w:w="9639" w:h="6974" w:hRule="exact" w:wrap="around" w:vAnchor="page" w:hAnchor="page" w:x="1419" w:y="6408" w:anchorLock="1"/>
        <w:textAlignment w:val="bottom"/>
        <w:rPr>
          <w:rFonts w:eastAsia="黑体"/>
          <w:szCs w:val="28"/>
        </w:rPr>
      </w:pPr>
    </w:p>
    <w:p w14:paraId="3D1A934A" w14:textId="77777777" w:rsidR="008B026D"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F91632D" w14:textId="77777777" w:rsidR="008B026D"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7969614" w14:textId="77777777" w:rsidR="008B026D"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7086A35" w14:textId="77777777" w:rsidR="008B026D"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8DF7781" w14:textId="77777777" w:rsidR="008B026D"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FF85A44" w14:textId="77777777" w:rsidR="008B026D"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新疆维吾尔自治区质量检验检测协会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5ABCAB5" w14:textId="77777777" w:rsidR="008B026D" w:rsidRDefault="00000000">
      <w:pPr>
        <w:rPr>
          <w:rFonts w:ascii="宋体" w:hAnsi="宋体" w:hint="eastAsia"/>
          <w:sz w:val="28"/>
          <w:szCs w:val="28"/>
        </w:rPr>
        <w:sectPr w:rsidR="008B026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CE972EA" wp14:editId="62EA54F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8C39BA" w14:textId="77777777" w:rsidR="008B026D" w:rsidRDefault="00000000">
      <w:pPr>
        <w:pStyle w:val="affffffb"/>
        <w:spacing w:after="360"/>
      </w:pPr>
      <w:bookmarkStart w:id="21" w:name="BookMark1"/>
      <w:r>
        <w:rPr>
          <w:rFonts w:hint="eastAsia"/>
          <w:spacing w:val="320"/>
        </w:rPr>
        <w:lastRenderedPageBreak/>
        <w:t>目</w:t>
      </w:r>
      <w:r>
        <w:rPr>
          <w:rFonts w:hint="eastAsia"/>
        </w:rPr>
        <w:t>次</w:t>
      </w:r>
    </w:p>
    <w:p w14:paraId="2DC7A3D5" w14:textId="246E0448" w:rsidR="001D321D" w:rsidRDefault="00000000"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r>
        <w:fldChar w:fldCharType="begin"/>
      </w:r>
      <w:r>
        <w:instrText xml:space="preserve"> TOC \o "1-1" \h </w:instrText>
      </w:r>
      <w:r>
        <w:fldChar w:fldCharType="separate"/>
      </w:r>
      <w:hyperlink w:anchor="_Toc220671873" w:history="1">
        <w:r w:rsidR="001D321D" w:rsidRPr="00213443">
          <w:rPr>
            <w:rStyle w:val="affffc"/>
            <w:noProof/>
            <w:spacing w:val="320"/>
          </w:rPr>
          <w:t>前</w:t>
        </w:r>
        <w:r w:rsidR="001D321D" w:rsidRPr="00213443">
          <w:rPr>
            <w:rStyle w:val="affffc"/>
            <w:noProof/>
          </w:rPr>
          <w:t>言</w:t>
        </w:r>
        <w:r w:rsidR="001D321D">
          <w:rPr>
            <w:rFonts w:hint="eastAsia"/>
            <w:noProof/>
          </w:rPr>
          <w:tab/>
        </w:r>
        <w:r w:rsidR="001D321D">
          <w:rPr>
            <w:rFonts w:hint="eastAsia"/>
            <w:noProof/>
          </w:rPr>
          <w:fldChar w:fldCharType="begin"/>
        </w:r>
        <w:r w:rsidR="001D321D">
          <w:rPr>
            <w:rFonts w:hint="eastAsia"/>
            <w:noProof/>
          </w:rPr>
          <w:instrText xml:space="preserve"> </w:instrText>
        </w:r>
        <w:r w:rsidR="001D321D">
          <w:rPr>
            <w:noProof/>
          </w:rPr>
          <w:instrText>PAGEREF _Toc220671873 \h</w:instrText>
        </w:r>
        <w:r w:rsidR="001D321D">
          <w:rPr>
            <w:rFonts w:hint="eastAsia"/>
            <w:noProof/>
          </w:rPr>
          <w:instrText xml:space="preserve"> </w:instrText>
        </w:r>
        <w:r w:rsidR="001D321D">
          <w:rPr>
            <w:rFonts w:hint="eastAsia"/>
            <w:noProof/>
          </w:rPr>
        </w:r>
        <w:r w:rsidR="001D321D">
          <w:rPr>
            <w:rFonts w:hint="eastAsia"/>
            <w:noProof/>
          </w:rPr>
          <w:fldChar w:fldCharType="separate"/>
        </w:r>
        <w:r w:rsidR="00B66925">
          <w:rPr>
            <w:noProof/>
          </w:rPr>
          <w:t>II</w:t>
        </w:r>
        <w:r w:rsidR="001D321D">
          <w:rPr>
            <w:rFonts w:hint="eastAsia"/>
            <w:noProof/>
          </w:rPr>
          <w:fldChar w:fldCharType="end"/>
        </w:r>
      </w:hyperlink>
    </w:p>
    <w:p w14:paraId="5EE4EF41" w14:textId="3F45BD60"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4" w:history="1">
        <w:r w:rsidRPr="00213443">
          <w:rPr>
            <w:rStyle w:val="affffc"/>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_Toc220671874 \h</w:instrText>
        </w:r>
        <w:r>
          <w:rPr>
            <w:rFonts w:hint="eastAsia"/>
            <w:noProof/>
          </w:rPr>
          <w:instrText xml:space="preserve"> </w:instrText>
        </w:r>
        <w:r>
          <w:rPr>
            <w:rFonts w:hint="eastAsia"/>
            <w:noProof/>
          </w:rPr>
        </w:r>
        <w:r>
          <w:rPr>
            <w:rFonts w:hint="eastAsia"/>
            <w:noProof/>
          </w:rPr>
          <w:fldChar w:fldCharType="separate"/>
        </w:r>
        <w:r w:rsidR="00B66925">
          <w:rPr>
            <w:noProof/>
          </w:rPr>
          <w:t>1</w:t>
        </w:r>
        <w:r>
          <w:rPr>
            <w:rFonts w:hint="eastAsia"/>
            <w:noProof/>
          </w:rPr>
          <w:fldChar w:fldCharType="end"/>
        </w:r>
      </w:hyperlink>
    </w:p>
    <w:p w14:paraId="0FBB7864" w14:textId="2D84408A"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5" w:history="1">
        <w:r w:rsidRPr="00213443">
          <w:rPr>
            <w:rStyle w:val="affffc"/>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_Toc220671875 \h</w:instrText>
        </w:r>
        <w:r>
          <w:rPr>
            <w:rFonts w:hint="eastAsia"/>
            <w:noProof/>
          </w:rPr>
          <w:instrText xml:space="preserve"> </w:instrText>
        </w:r>
        <w:r>
          <w:rPr>
            <w:rFonts w:hint="eastAsia"/>
            <w:noProof/>
          </w:rPr>
        </w:r>
        <w:r>
          <w:rPr>
            <w:rFonts w:hint="eastAsia"/>
            <w:noProof/>
          </w:rPr>
          <w:fldChar w:fldCharType="separate"/>
        </w:r>
        <w:r w:rsidR="00B66925">
          <w:rPr>
            <w:noProof/>
          </w:rPr>
          <w:t>1</w:t>
        </w:r>
        <w:r>
          <w:rPr>
            <w:rFonts w:hint="eastAsia"/>
            <w:noProof/>
          </w:rPr>
          <w:fldChar w:fldCharType="end"/>
        </w:r>
      </w:hyperlink>
    </w:p>
    <w:p w14:paraId="26065DC2" w14:textId="0FA5F6F6"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6" w:history="1">
        <w:r w:rsidRPr="00213443">
          <w:rPr>
            <w:rStyle w:val="affffc"/>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_Toc220671876 \h</w:instrText>
        </w:r>
        <w:r>
          <w:rPr>
            <w:rFonts w:hint="eastAsia"/>
            <w:noProof/>
          </w:rPr>
          <w:instrText xml:space="preserve"> </w:instrText>
        </w:r>
        <w:r>
          <w:rPr>
            <w:rFonts w:hint="eastAsia"/>
            <w:noProof/>
          </w:rPr>
        </w:r>
        <w:r>
          <w:rPr>
            <w:rFonts w:hint="eastAsia"/>
            <w:noProof/>
          </w:rPr>
          <w:fldChar w:fldCharType="separate"/>
        </w:r>
        <w:r w:rsidR="00B66925">
          <w:rPr>
            <w:noProof/>
          </w:rPr>
          <w:t>1</w:t>
        </w:r>
        <w:r>
          <w:rPr>
            <w:rFonts w:hint="eastAsia"/>
            <w:noProof/>
          </w:rPr>
          <w:fldChar w:fldCharType="end"/>
        </w:r>
      </w:hyperlink>
    </w:p>
    <w:p w14:paraId="5D47B59D" w14:textId="325ADC0E"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7" w:history="1">
        <w:r w:rsidRPr="00213443">
          <w:rPr>
            <w:rStyle w:val="affffc"/>
            <w:noProof/>
          </w:rPr>
          <w:t>4 评价目的</w:t>
        </w:r>
        <w:r>
          <w:rPr>
            <w:rFonts w:hint="eastAsia"/>
            <w:noProof/>
          </w:rPr>
          <w:tab/>
        </w:r>
        <w:r>
          <w:rPr>
            <w:rFonts w:hint="eastAsia"/>
            <w:noProof/>
          </w:rPr>
          <w:fldChar w:fldCharType="begin"/>
        </w:r>
        <w:r>
          <w:rPr>
            <w:rFonts w:hint="eastAsia"/>
            <w:noProof/>
          </w:rPr>
          <w:instrText xml:space="preserve"> </w:instrText>
        </w:r>
        <w:r>
          <w:rPr>
            <w:noProof/>
          </w:rPr>
          <w:instrText>PAGEREF _Toc220671877 \h</w:instrText>
        </w:r>
        <w:r>
          <w:rPr>
            <w:rFonts w:hint="eastAsia"/>
            <w:noProof/>
          </w:rPr>
          <w:instrText xml:space="preserve"> </w:instrText>
        </w:r>
        <w:r>
          <w:rPr>
            <w:rFonts w:hint="eastAsia"/>
            <w:noProof/>
          </w:rPr>
        </w:r>
        <w:r>
          <w:rPr>
            <w:rFonts w:hint="eastAsia"/>
            <w:noProof/>
          </w:rPr>
          <w:fldChar w:fldCharType="separate"/>
        </w:r>
        <w:r w:rsidR="00B66925">
          <w:rPr>
            <w:noProof/>
          </w:rPr>
          <w:t>2</w:t>
        </w:r>
        <w:r>
          <w:rPr>
            <w:rFonts w:hint="eastAsia"/>
            <w:noProof/>
          </w:rPr>
          <w:fldChar w:fldCharType="end"/>
        </w:r>
      </w:hyperlink>
    </w:p>
    <w:p w14:paraId="230F3595" w14:textId="670E15A2"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8" w:history="1">
        <w:r w:rsidRPr="00213443">
          <w:rPr>
            <w:rStyle w:val="affffc"/>
            <w:noProof/>
          </w:rPr>
          <w:t>5 评价范围</w:t>
        </w:r>
        <w:r>
          <w:rPr>
            <w:rFonts w:hint="eastAsia"/>
            <w:noProof/>
          </w:rPr>
          <w:tab/>
        </w:r>
        <w:r>
          <w:rPr>
            <w:rFonts w:hint="eastAsia"/>
            <w:noProof/>
          </w:rPr>
          <w:fldChar w:fldCharType="begin"/>
        </w:r>
        <w:r>
          <w:rPr>
            <w:rFonts w:hint="eastAsia"/>
            <w:noProof/>
          </w:rPr>
          <w:instrText xml:space="preserve"> </w:instrText>
        </w:r>
        <w:r>
          <w:rPr>
            <w:noProof/>
          </w:rPr>
          <w:instrText>PAGEREF _Toc220671878 \h</w:instrText>
        </w:r>
        <w:r>
          <w:rPr>
            <w:rFonts w:hint="eastAsia"/>
            <w:noProof/>
          </w:rPr>
          <w:instrText xml:space="preserve"> </w:instrText>
        </w:r>
        <w:r>
          <w:rPr>
            <w:rFonts w:hint="eastAsia"/>
            <w:noProof/>
          </w:rPr>
        </w:r>
        <w:r>
          <w:rPr>
            <w:rFonts w:hint="eastAsia"/>
            <w:noProof/>
          </w:rPr>
          <w:fldChar w:fldCharType="separate"/>
        </w:r>
        <w:r w:rsidR="00B66925">
          <w:rPr>
            <w:noProof/>
          </w:rPr>
          <w:t>2</w:t>
        </w:r>
        <w:r>
          <w:rPr>
            <w:rFonts w:hint="eastAsia"/>
            <w:noProof/>
          </w:rPr>
          <w:fldChar w:fldCharType="end"/>
        </w:r>
      </w:hyperlink>
    </w:p>
    <w:p w14:paraId="19875E09" w14:textId="77AB15AC"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79" w:history="1">
        <w:r w:rsidRPr="00213443">
          <w:rPr>
            <w:rStyle w:val="affffc"/>
            <w:noProof/>
          </w:rPr>
          <w:t>6 数据和数据质量</w:t>
        </w:r>
        <w:r>
          <w:rPr>
            <w:rFonts w:hint="eastAsia"/>
            <w:noProof/>
          </w:rPr>
          <w:tab/>
        </w:r>
        <w:r>
          <w:rPr>
            <w:rFonts w:hint="eastAsia"/>
            <w:noProof/>
          </w:rPr>
          <w:fldChar w:fldCharType="begin"/>
        </w:r>
        <w:r>
          <w:rPr>
            <w:rFonts w:hint="eastAsia"/>
            <w:noProof/>
          </w:rPr>
          <w:instrText xml:space="preserve"> </w:instrText>
        </w:r>
        <w:r>
          <w:rPr>
            <w:noProof/>
          </w:rPr>
          <w:instrText>PAGEREF _Toc220671879 \h</w:instrText>
        </w:r>
        <w:r>
          <w:rPr>
            <w:rFonts w:hint="eastAsia"/>
            <w:noProof/>
          </w:rPr>
          <w:instrText xml:space="preserve"> </w:instrText>
        </w:r>
        <w:r>
          <w:rPr>
            <w:rFonts w:hint="eastAsia"/>
            <w:noProof/>
          </w:rPr>
        </w:r>
        <w:r>
          <w:rPr>
            <w:rFonts w:hint="eastAsia"/>
            <w:noProof/>
          </w:rPr>
          <w:fldChar w:fldCharType="separate"/>
        </w:r>
        <w:r w:rsidR="00B66925">
          <w:rPr>
            <w:noProof/>
          </w:rPr>
          <w:t>4</w:t>
        </w:r>
        <w:r>
          <w:rPr>
            <w:rFonts w:hint="eastAsia"/>
            <w:noProof/>
          </w:rPr>
          <w:fldChar w:fldCharType="end"/>
        </w:r>
      </w:hyperlink>
    </w:p>
    <w:p w14:paraId="792F4EFD" w14:textId="286A1D34"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0" w:history="1">
        <w:r w:rsidRPr="00213443">
          <w:rPr>
            <w:rStyle w:val="affffc"/>
            <w:noProof/>
          </w:rPr>
          <w:t>7 生命周期清单分析</w:t>
        </w:r>
        <w:r>
          <w:rPr>
            <w:rFonts w:hint="eastAsia"/>
            <w:noProof/>
          </w:rPr>
          <w:tab/>
        </w:r>
        <w:r>
          <w:rPr>
            <w:rFonts w:hint="eastAsia"/>
            <w:noProof/>
          </w:rPr>
          <w:fldChar w:fldCharType="begin"/>
        </w:r>
        <w:r>
          <w:rPr>
            <w:rFonts w:hint="eastAsia"/>
            <w:noProof/>
          </w:rPr>
          <w:instrText xml:space="preserve"> </w:instrText>
        </w:r>
        <w:r>
          <w:rPr>
            <w:noProof/>
          </w:rPr>
          <w:instrText>PAGEREF _Toc220671880 \h</w:instrText>
        </w:r>
        <w:r>
          <w:rPr>
            <w:rFonts w:hint="eastAsia"/>
            <w:noProof/>
          </w:rPr>
          <w:instrText xml:space="preserve"> </w:instrText>
        </w:r>
        <w:r>
          <w:rPr>
            <w:rFonts w:hint="eastAsia"/>
            <w:noProof/>
          </w:rPr>
        </w:r>
        <w:r>
          <w:rPr>
            <w:rFonts w:hint="eastAsia"/>
            <w:noProof/>
          </w:rPr>
          <w:fldChar w:fldCharType="separate"/>
        </w:r>
        <w:r w:rsidR="00B66925">
          <w:rPr>
            <w:noProof/>
          </w:rPr>
          <w:t>5</w:t>
        </w:r>
        <w:r>
          <w:rPr>
            <w:rFonts w:hint="eastAsia"/>
            <w:noProof/>
          </w:rPr>
          <w:fldChar w:fldCharType="end"/>
        </w:r>
      </w:hyperlink>
    </w:p>
    <w:p w14:paraId="26F64A4E" w14:textId="356FCAFD"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1" w:history="1">
        <w:r w:rsidRPr="00213443">
          <w:rPr>
            <w:rStyle w:val="affffc"/>
            <w:noProof/>
          </w:rPr>
          <w:t>8 影响评价</w:t>
        </w:r>
        <w:r>
          <w:rPr>
            <w:rFonts w:hint="eastAsia"/>
            <w:noProof/>
          </w:rPr>
          <w:tab/>
        </w:r>
        <w:r>
          <w:rPr>
            <w:rFonts w:hint="eastAsia"/>
            <w:noProof/>
          </w:rPr>
          <w:fldChar w:fldCharType="begin"/>
        </w:r>
        <w:r>
          <w:rPr>
            <w:rFonts w:hint="eastAsia"/>
            <w:noProof/>
          </w:rPr>
          <w:instrText xml:space="preserve"> </w:instrText>
        </w:r>
        <w:r>
          <w:rPr>
            <w:noProof/>
          </w:rPr>
          <w:instrText>PAGEREF _Toc220671881 \h</w:instrText>
        </w:r>
        <w:r>
          <w:rPr>
            <w:rFonts w:hint="eastAsia"/>
            <w:noProof/>
          </w:rPr>
          <w:instrText xml:space="preserve"> </w:instrText>
        </w:r>
        <w:r>
          <w:rPr>
            <w:rFonts w:hint="eastAsia"/>
            <w:noProof/>
          </w:rPr>
        </w:r>
        <w:r>
          <w:rPr>
            <w:rFonts w:hint="eastAsia"/>
            <w:noProof/>
          </w:rPr>
          <w:fldChar w:fldCharType="separate"/>
        </w:r>
        <w:r w:rsidR="00B66925">
          <w:rPr>
            <w:noProof/>
          </w:rPr>
          <w:t>8</w:t>
        </w:r>
        <w:r>
          <w:rPr>
            <w:rFonts w:hint="eastAsia"/>
            <w:noProof/>
          </w:rPr>
          <w:fldChar w:fldCharType="end"/>
        </w:r>
      </w:hyperlink>
    </w:p>
    <w:p w14:paraId="518D58B1" w14:textId="37E44EE4"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2" w:history="1">
        <w:r w:rsidRPr="00213443">
          <w:rPr>
            <w:rStyle w:val="affffc"/>
            <w:noProof/>
          </w:rPr>
          <w:t>9 结果解释</w:t>
        </w:r>
        <w:r>
          <w:rPr>
            <w:rFonts w:hint="eastAsia"/>
            <w:noProof/>
          </w:rPr>
          <w:tab/>
        </w:r>
        <w:r>
          <w:rPr>
            <w:rFonts w:hint="eastAsia"/>
            <w:noProof/>
          </w:rPr>
          <w:fldChar w:fldCharType="begin"/>
        </w:r>
        <w:r>
          <w:rPr>
            <w:rFonts w:hint="eastAsia"/>
            <w:noProof/>
          </w:rPr>
          <w:instrText xml:space="preserve"> </w:instrText>
        </w:r>
        <w:r>
          <w:rPr>
            <w:noProof/>
          </w:rPr>
          <w:instrText>PAGEREF _Toc220671882 \h</w:instrText>
        </w:r>
        <w:r>
          <w:rPr>
            <w:rFonts w:hint="eastAsia"/>
            <w:noProof/>
          </w:rPr>
          <w:instrText xml:space="preserve"> </w:instrText>
        </w:r>
        <w:r>
          <w:rPr>
            <w:rFonts w:hint="eastAsia"/>
            <w:noProof/>
          </w:rPr>
        </w:r>
        <w:r>
          <w:rPr>
            <w:rFonts w:hint="eastAsia"/>
            <w:noProof/>
          </w:rPr>
          <w:fldChar w:fldCharType="separate"/>
        </w:r>
        <w:r w:rsidR="00B66925">
          <w:rPr>
            <w:noProof/>
          </w:rPr>
          <w:t>9</w:t>
        </w:r>
        <w:r>
          <w:rPr>
            <w:rFonts w:hint="eastAsia"/>
            <w:noProof/>
          </w:rPr>
          <w:fldChar w:fldCharType="end"/>
        </w:r>
      </w:hyperlink>
    </w:p>
    <w:p w14:paraId="36906DA5" w14:textId="13FB4E37"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3" w:history="1">
        <w:r w:rsidRPr="00213443">
          <w:rPr>
            <w:rStyle w:val="affffc"/>
            <w:noProof/>
          </w:rPr>
          <w:t>10 产品碳足迹报告</w:t>
        </w:r>
        <w:r>
          <w:rPr>
            <w:rFonts w:hint="eastAsia"/>
            <w:noProof/>
          </w:rPr>
          <w:tab/>
        </w:r>
        <w:r>
          <w:rPr>
            <w:rFonts w:hint="eastAsia"/>
            <w:noProof/>
          </w:rPr>
          <w:fldChar w:fldCharType="begin"/>
        </w:r>
        <w:r>
          <w:rPr>
            <w:rFonts w:hint="eastAsia"/>
            <w:noProof/>
          </w:rPr>
          <w:instrText xml:space="preserve"> </w:instrText>
        </w:r>
        <w:r>
          <w:rPr>
            <w:noProof/>
          </w:rPr>
          <w:instrText>PAGEREF _Toc220671883 \h</w:instrText>
        </w:r>
        <w:r>
          <w:rPr>
            <w:rFonts w:hint="eastAsia"/>
            <w:noProof/>
          </w:rPr>
          <w:instrText xml:space="preserve"> </w:instrText>
        </w:r>
        <w:r>
          <w:rPr>
            <w:rFonts w:hint="eastAsia"/>
            <w:noProof/>
          </w:rPr>
        </w:r>
        <w:r>
          <w:rPr>
            <w:rFonts w:hint="eastAsia"/>
            <w:noProof/>
          </w:rPr>
          <w:fldChar w:fldCharType="separate"/>
        </w:r>
        <w:r w:rsidR="00B66925">
          <w:rPr>
            <w:noProof/>
          </w:rPr>
          <w:t>9</w:t>
        </w:r>
        <w:r>
          <w:rPr>
            <w:rFonts w:hint="eastAsia"/>
            <w:noProof/>
          </w:rPr>
          <w:fldChar w:fldCharType="end"/>
        </w:r>
      </w:hyperlink>
    </w:p>
    <w:p w14:paraId="5DCB29A2" w14:textId="79ADD66E"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4" w:history="1">
        <w:r w:rsidRPr="00213443">
          <w:rPr>
            <w:rStyle w:val="affffc"/>
            <w:noProof/>
          </w:rPr>
          <w:t>11 产品碳足迹评价工作</w:t>
        </w:r>
        <w:r>
          <w:rPr>
            <w:rFonts w:hint="eastAsia"/>
            <w:noProof/>
          </w:rPr>
          <w:tab/>
        </w:r>
        <w:r>
          <w:rPr>
            <w:rFonts w:hint="eastAsia"/>
            <w:noProof/>
          </w:rPr>
          <w:fldChar w:fldCharType="begin"/>
        </w:r>
        <w:r>
          <w:rPr>
            <w:rFonts w:hint="eastAsia"/>
            <w:noProof/>
          </w:rPr>
          <w:instrText xml:space="preserve"> </w:instrText>
        </w:r>
        <w:r>
          <w:rPr>
            <w:noProof/>
          </w:rPr>
          <w:instrText>PAGEREF _Toc220671884 \h</w:instrText>
        </w:r>
        <w:r>
          <w:rPr>
            <w:rFonts w:hint="eastAsia"/>
            <w:noProof/>
          </w:rPr>
          <w:instrText xml:space="preserve"> </w:instrText>
        </w:r>
        <w:r>
          <w:rPr>
            <w:rFonts w:hint="eastAsia"/>
            <w:noProof/>
          </w:rPr>
        </w:r>
        <w:r>
          <w:rPr>
            <w:rFonts w:hint="eastAsia"/>
            <w:noProof/>
          </w:rPr>
          <w:fldChar w:fldCharType="separate"/>
        </w:r>
        <w:r w:rsidR="00B66925">
          <w:rPr>
            <w:noProof/>
          </w:rPr>
          <w:t>10</w:t>
        </w:r>
        <w:r>
          <w:rPr>
            <w:rFonts w:hint="eastAsia"/>
            <w:noProof/>
          </w:rPr>
          <w:fldChar w:fldCharType="end"/>
        </w:r>
      </w:hyperlink>
    </w:p>
    <w:p w14:paraId="56090BC2" w14:textId="5E30C013"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5" w:history="1">
        <w:r w:rsidRPr="00213443">
          <w:rPr>
            <w:rStyle w:val="affffc"/>
            <w:noProof/>
            <w:spacing w:val="100"/>
          </w:rPr>
          <w:t>附录A</w:t>
        </w:r>
        <w:r w:rsidRPr="00213443">
          <w:rPr>
            <w:rStyle w:val="affffc"/>
            <w:noProof/>
          </w:rPr>
          <w:t xml:space="preserve"> （资料性） 工业硅主要生产工艺</w:t>
        </w:r>
        <w:r>
          <w:rPr>
            <w:rFonts w:hint="eastAsia"/>
            <w:noProof/>
          </w:rPr>
          <w:tab/>
        </w:r>
        <w:r>
          <w:rPr>
            <w:rFonts w:hint="eastAsia"/>
            <w:noProof/>
          </w:rPr>
          <w:fldChar w:fldCharType="begin"/>
        </w:r>
        <w:r>
          <w:rPr>
            <w:rFonts w:hint="eastAsia"/>
            <w:noProof/>
          </w:rPr>
          <w:instrText xml:space="preserve"> </w:instrText>
        </w:r>
        <w:r>
          <w:rPr>
            <w:noProof/>
          </w:rPr>
          <w:instrText>PAGEREF _Toc220671885 \h</w:instrText>
        </w:r>
        <w:r>
          <w:rPr>
            <w:rFonts w:hint="eastAsia"/>
            <w:noProof/>
          </w:rPr>
          <w:instrText xml:space="preserve"> </w:instrText>
        </w:r>
        <w:r>
          <w:rPr>
            <w:rFonts w:hint="eastAsia"/>
            <w:noProof/>
          </w:rPr>
        </w:r>
        <w:r>
          <w:rPr>
            <w:rFonts w:hint="eastAsia"/>
            <w:noProof/>
          </w:rPr>
          <w:fldChar w:fldCharType="separate"/>
        </w:r>
        <w:r w:rsidR="00B66925">
          <w:rPr>
            <w:noProof/>
          </w:rPr>
          <w:t>12</w:t>
        </w:r>
        <w:r>
          <w:rPr>
            <w:rFonts w:hint="eastAsia"/>
            <w:noProof/>
          </w:rPr>
          <w:fldChar w:fldCharType="end"/>
        </w:r>
      </w:hyperlink>
    </w:p>
    <w:p w14:paraId="3414FE80" w14:textId="78523D8B"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6" w:history="1">
        <w:r w:rsidRPr="00213443">
          <w:rPr>
            <w:rStyle w:val="affffc"/>
            <w:noProof/>
            <w:spacing w:val="100"/>
          </w:rPr>
          <w:t>附录B</w:t>
        </w:r>
        <w:r w:rsidRPr="00213443">
          <w:rPr>
            <w:rStyle w:val="affffc"/>
            <w:noProof/>
          </w:rPr>
          <w:t xml:space="preserve"> （资料性） 数据质量评价</w:t>
        </w:r>
        <w:r>
          <w:rPr>
            <w:rFonts w:hint="eastAsia"/>
            <w:noProof/>
          </w:rPr>
          <w:tab/>
        </w:r>
        <w:r>
          <w:rPr>
            <w:rFonts w:hint="eastAsia"/>
            <w:noProof/>
          </w:rPr>
          <w:fldChar w:fldCharType="begin"/>
        </w:r>
        <w:r>
          <w:rPr>
            <w:rFonts w:hint="eastAsia"/>
            <w:noProof/>
          </w:rPr>
          <w:instrText xml:space="preserve"> </w:instrText>
        </w:r>
        <w:r>
          <w:rPr>
            <w:noProof/>
          </w:rPr>
          <w:instrText>PAGEREF _Toc220671886 \h</w:instrText>
        </w:r>
        <w:r>
          <w:rPr>
            <w:rFonts w:hint="eastAsia"/>
            <w:noProof/>
          </w:rPr>
          <w:instrText xml:space="preserve"> </w:instrText>
        </w:r>
        <w:r>
          <w:rPr>
            <w:rFonts w:hint="eastAsia"/>
            <w:noProof/>
          </w:rPr>
        </w:r>
        <w:r>
          <w:rPr>
            <w:rFonts w:hint="eastAsia"/>
            <w:noProof/>
          </w:rPr>
          <w:fldChar w:fldCharType="separate"/>
        </w:r>
        <w:r w:rsidR="00B66925">
          <w:rPr>
            <w:noProof/>
          </w:rPr>
          <w:t>13</w:t>
        </w:r>
        <w:r>
          <w:rPr>
            <w:rFonts w:hint="eastAsia"/>
            <w:noProof/>
          </w:rPr>
          <w:fldChar w:fldCharType="end"/>
        </w:r>
      </w:hyperlink>
    </w:p>
    <w:p w14:paraId="247432FE" w14:textId="2D22FD9C"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7" w:history="1">
        <w:r w:rsidRPr="00213443">
          <w:rPr>
            <w:rStyle w:val="affffc"/>
            <w:noProof/>
            <w:spacing w:val="100"/>
          </w:rPr>
          <w:t>附录C</w:t>
        </w:r>
        <w:r w:rsidRPr="00213443">
          <w:rPr>
            <w:rStyle w:val="affffc"/>
            <w:noProof/>
          </w:rPr>
          <w:t xml:space="preserve"> （资料性） 工业硅产品碳足迹评价数据</w:t>
        </w:r>
        <w:r>
          <w:rPr>
            <w:rFonts w:hint="eastAsia"/>
            <w:noProof/>
          </w:rPr>
          <w:tab/>
        </w:r>
        <w:r>
          <w:rPr>
            <w:rFonts w:hint="eastAsia"/>
            <w:noProof/>
          </w:rPr>
          <w:fldChar w:fldCharType="begin"/>
        </w:r>
        <w:r>
          <w:rPr>
            <w:rFonts w:hint="eastAsia"/>
            <w:noProof/>
          </w:rPr>
          <w:instrText xml:space="preserve"> </w:instrText>
        </w:r>
        <w:r>
          <w:rPr>
            <w:noProof/>
          </w:rPr>
          <w:instrText>PAGEREF _Toc220671887 \h</w:instrText>
        </w:r>
        <w:r>
          <w:rPr>
            <w:rFonts w:hint="eastAsia"/>
            <w:noProof/>
          </w:rPr>
          <w:instrText xml:space="preserve"> </w:instrText>
        </w:r>
        <w:r>
          <w:rPr>
            <w:rFonts w:hint="eastAsia"/>
            <w:noProof/>
          </w:rPr>
        </w:r>
        <w:r>
          <w:rPr>
            <w:rFonts w:hint="eastAsia"/>
            <w:noProof/>
          </w:rPr>
          <w:fldChar w:fldCharType="separate"/>
        </w:r>
        <w:r w:rsidR="00B66925">
          <w:rPr>
            <w:noProof/>
          </w:rPr>
          <w:t>14</w:t>
        </w:r>
        <w:r>
          <w:rPr>
            <w:rFonts w:hint="eastAsia"/>
            <w:noProof/>
          </w:rPr>
          <w:fldChar w:fldCharType="end"/>
        </w:r>
      </w:hyperlink>
    </w:p>
    <w:p w14:paraId="18D5007C" w14:textId="5B8F7F28" w:rsidR="001D321D" w:rsidRDefault="001D321D" w:rsidP="00B66925">
      <w:pPr>
        <w:pStyle w:val="TOC1"/>
        <w:tabs>
          <w:tab w:val="right" w:leader="dot" w:pos="9344"/>
        </w:tabs>
        <w:spacing w:line="360" w:lineRule="auto"/>
        <w:rPr>
          <w:rFonts w:asciiTheme="minorHAnsi" w:eastAsiaTheme="minorEastAsia" w:hAnsiTheme="minorHAnsi" w:cstheme="minorBidi" w:hint="eastAsia"/>
          <w:noProof/>
          <w:sz w:val="22"/>
          <w:szCs w:val="24"/>
          <w14:ligatures w14:val="standardContextual"/>
        </w:rPr>
      </w:pPr>
      <w:hyperlink w:anchor="_Toc220671888" w:history="1">
        <w:r w:rsidRPr="00213443">
          <w:rPr>
            <w:rStyle w:val="affffc"/>
            <w:noProof/>
            <w:spacing w:val="100"/>
          </w:rPr>
          <w:t>附录D</w:t>
        </w:r>
        <w:r w:rsidRPr="00213443">
          <w:rPr>
            <w:rStyle w:val="affffc"/>
            <w:noProof/>
          </w:rPr>
          <w:t xml:space="preserve"> （资料性） 全球增温潜势</w:t>
        </w:r>
        <w:r>
          <w:rPr>
            <w:rFonts w:hint="eastAsia"/>
            <w:noProof/>
          </w:rPr>
          <w:tab/>
        </w:r>
        <w:r>
          <w:rPr>
            <w:rFonts w:hint="eastAsia"/>
            <w:noProof/>
          </w:rPr>
          <w:fldChar w:fldCharType="begin"/>
        </w:r>
        <w:r>
          <w:rPr>
            <w:rFonts w:hint="eastAsia"/>
            <w:noProof/>
          </w:rPr>
          <w:instrText xml:space="preserve"> </w:instrText>
        </w:r>
        <w:r>
          <w:rPr>
            <w:noProof/>
          </w:rPr>
          <w:instrText>PAGEREF _Toc220671888 \h</w:instrText>
        </w:r>
        <w:r>
          <w:rPr>
            <w:rFonts w:hint="eastAsia"/>
            <w:noProof/>
          </w:rPr>
          <w:instrText xml:space="preserve"> </w:instrText>
        </w:r>
        <w:r>
          <w:rPr>
            <w:rFonts w:hint="eastAsia"/>
            <w:noProof/>
          </w:rPr>
        </w:r>
        <w:r>
          <w:rPr>
            <w:rFonts w:hint="eastAsia"/>
            <w:noProof/>
          </w:rPr>
          <w:fldChar w:fldCharType="separate"/>
        </w:r>
        <w:r w:rsidR="00B66925">
          <w:rPr>
            <w:noProof/>
          </w:rPr>
          <w:t>15</w:t>
        </w:r>
        <w:r>
          <w:rPr>
            <w:rFonts w:hint="eastAsia"/>
            <w:noProof/>
          </w:rPr>
          <w:fldChar w:fldCharType="end"/>
        </w:r>
      </w:hyperlink>
    </w:p>
    <w:p w14:paraId="4D7F8998" w14:textId="3E805017" w:rsidR="008B026D" w:rsidRDefault="00000000" w:rsidP="00C26D6C">
      <w:pPr>
        <w:pStyle w:val="affffffb"/>
        <w:spacing w:after="360" w:line="360" w:lineRule="auto"/>
        <w:sectPr w:rsidR="008B026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0CE7964" w14:textId="77777777" w:rsidR="008B026D" w:rsidRDefault="00000000">
      <w:pPr>
        <w:pStyle w:val="a6"/>
        <w:spacing w:before="560" w:after="360"/>
      </w:pPr>
      <w:bookmarkStart w:id="22" w:name="BookMark2"/>
      <w:bookmarkStart w:id="23" w:name="_Toc220671873"/>
      <w:bookmarkEnd w:id="21"/>
      <w:r>
        <w:rPr>
          <w:rFonts w:hint="eastAsia"/>
          <w:spacing w:val="320"/>
        </w:rPr>
        <w:lastRenderedPageBreak/>
        <w:t>前</w:t>
      </w:r>
      <w:r>
        <w:rPr>
          <w:rFonts w:hint="eastAsia"/>
        </w:rPr>
        <w:t>言</w:t>
      </w:r>
      <w:bookmarkEnd w:id="23"/>
    </w:p>
    <w:p w14:paraId="7C13BDC0" w14:textId="77777777" w:rsidR="008B026D" w:rsidRDefault="00000000">
      <w:pPr>
        <w:pStyle w:val="afffff6"/>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C637972" w14:textId="77777777" w:rsidR="008B026D" w:rsidRDefault="00000000">
      <w:pPr>
        <w:pStyle w:val="afffff6"/>
        <w:ind w:firstLine="420"/>
      </w:pPr>
      <w:r>
        <w:rPr>
          <w:rFonts w:hint="eastAsia"/>
        </w:rPr>
        <w:t>本文件</w:t>
      </w:r>
      <w:proofErr w:type="gramStart"/>
      <w:r>
        <w:rPr>
          <w:rFonts w:hint="eastAsia"/>
        </w:rPr>
        <w:t>由国网新疆</w:t>
      </w:r>
      <w:proofErr w:type="gramEnd"/>
      <w:r>
        <w:rPr>
          <w:rFonts w:hint="eastAsia"/>
        </w:rPr>
        <w:t>综合能源服务有限公司提出并归口。</w:t>
      </w:r>
    </w:p>
    <w:p w14:paraId="2F36C648" w14:textId="34A16D20" w:rsidR="008B026D" w:rsidRDefault="00000000">
      <w:pPr>
        <w:pStyle w:val="afffff6"/>
        <w:ind w:firstLine="420"/>
      </w:pPr>
      <w:r>
        <w:rPr>
          <w:rFonts w:hint="eastAsia"/>
        </w:rPr>
        <w:t>本文件起草单位：</w:t>
      </w:r>
      <w:proofErr w:type="gramStart"/>
      <w:r w:rsidR="001D321D" w:rsidRPr="001D321D">
        <w:t>国网新疆电力有限公司经济技术研究院</w:t>
      </w:r>
      <w:proofErr w:type="gramEnd"/>
      <w:r w:rsidR="001D321D">
        <w:rPr>
          <w:rFonts w:hint="eastAsia"/>
        </w:rPr>
        <w:t>、</w:t>
      </w:r>
      <w:r w:rsidR="001D321D" w:rsidRPr="001D321D">
        <w:t>新疆大学、</w:t>
      </w:r>
      <w:proofErr w:type="gramStart"/>
      <w:r w:rsidR="001D321D" w:rsidRPr="001D321D">
        <w:t>国网新疆</w:t>
      </w:r>
      <w:proofErr w:type="gramEnd"/>
      <w:r w:rsidR="001D321D" w:rsidRPr="001D321D">
        <w:t>综合能源服务有限公司、新疆</w:t>
      </w:r>
      <w:proofErr w:type="gramStart"/>
      <w:r w:rsidR="001D321D" w:rsidRPr="001D321D">
        <w:t>碳途环能碳科技</w:t>
      </w:r>
      <w:proofErr w:type="gramEnd"/>
      <w:r w:rsidR="001D321D" w:rsidRPr="001D321D">
        <w:t>有限公司</w:t>
      </w:r>
      <w:r>
        <w:rPr>
          <w:rFonts w:hint="eastAsia"/>
        </w:rPr>
        <w:t>。</w:t>
      </w:r>
    </w:p>
    <w:p w14:paraId="63619703" w14:textId="4B19FB25" w:rsidR="008B026D" w:rsidRDefault="00000000" w:rsidP="001D321D">
      <w:pPr>
        <w:pStyle w:val="afffff6"/>
        <w:ind w:firstLine="420"/>
      </w:pPr>
      <w:r>
        <w:rPr>
          <w:rFonts w:hint="eastAsia"/>
        </w:rPr>
        <w:t>本文件主要起草人：</w:t>
      </w:r>
      <w:r w:rsidR="001D321D">
        <w:rPr>
          <w:rFonts w:hint="eastAsia"/>
        </w:rPr>
        <w:t>孙家文</w:t>
      </w:r>
      <w:r w:rsidR="001D321D">
        <w:rPr>
          <w:rFonts w:hint="eastAsia"/>
        </w:rPr>
        <w:t>、</w:t>
      </w:r>
      <w:r w:rsidR="001D321D">
        <w:rPr>
          <w:rFonts w:hint="eastAsia"/>
        </w:rPr>
        <w:t>撒金海</w:t>
      </w:r>
      <w:r w:rsidR="001D321D">
        <w:rPr>
          <w:rFonts w:hint="eastAsia"/>
        </w:rPr>
        <w:t>、</w:t>
      </w:r>
      <w:r w:rsidR="001D321D">
        <w:rPr>
          <w:rFonts w:hint="eastAsia"/>
        </w:rPr>
        <w:t>柏青</w:t>
      </w:r>
      <w:r w:rsidR="001D321D">
        <w:rPr>
          <w:rFonts w:hint="eastAsia"/>
        </w:rPr>
        <w:t>、</w:t>
      </w:r>
      <w:r w:rsidR="001D321D">
        <w:rPr>
          <w:rFonts w:hint="eastAsia"/>
        </w:rPr>
        <w:t>张旭龙</w:t>
      </w:r>
      <w:r w:rsidR="001D321D">
        <w:rPr>
          <w:rFonts w:hint="eastAsia"/>
        </w:rPr>
        <w:t>、</w:t>
      </w:r>
      <w:proofErr w:type="gramStart"/>
      <w:r w:rsidR="001D321D">
        <w:rPr>
          <w:rFonts w:hint="eastAsia"/>
        </w:rPr>
        <w:t>裴</w:t>
      </w:r>
      <w:proofErr w:type="gramEnd"/>
      <w:r w:rsidR="001D321D">
        <w:rPr>
          <w:rFonts w:hint="eastAsia"/>
        </w:rPr>
        <w:t>新军</w:t>
      </w:r>
      <w:r w:rsidR="001D321D">
        <w:rPr>
          <w:rFonts w:hint="eastAsia"/>
        </w:rPr>
        <w:t>、</w:t>
      </w:r>
      <w:r w:rsidR="001D321D">
        <w:rPr>
          <w:rFonts w:hint="eastAsia"/>
        </w:rPr>
        <w:t>薛丰源</w:t>
      </w:r>
      <w:r w:rsidR="001D321D">
        <w:rPr>
          <w:rFonts w:hint="eastAsia"/>
        </w:rPr>
        <w:t>、</w:t>
      </w:r>
      <w:r w:rsidR="001D321D">
        <w:rPr>
          <w:rFonts w:hint="eastAsia"/>
        </w:rPr>
        <w:t>马慧</w:t>
      </w:r>
      <w:r w:rsidR="001D321D">
        <w:rPr>
          <w:rFonts w:hint="eastAsia"/>
        </w:rPr>
        <w:t>、</w:t>
      </w:r>
      <w:r w:rsidR="001D321D">
        <w:rPr>
          <w:rFonts w:hint="eastAsia"/>
        </w:rPr>
        <w:t>柳立慧</w:t>
      </w:r>
      <w:r w:rsidR="001D321D">
        <w:rPr>
          <w:rFonts w:hint="eastAsia"/>
        </w:rPr>
        <w:t>、</w:t>
      </w:r>
      <w:proofErr w:type="gramStart"/>
      <w:r w:rsidR="001D321D">
        <w:rPr>
          <w:rFonts w:hint="eastAsia"/>
        </w:rPr>
        <w:t>曼丽丹·泽尔民别克</w:t>
      </w:r>
      <w:proofErr w:type="gramEnd"/>
      <w:r w:rsidR="001D321D">
        <w:rPr>
          <w:rFonts w:hint="eastAsia"/>
        </w:rPr>
        <w:t>、</w:t>
      </w:r>
      <w:r w:rsidR="001D321D">
        <w:rPr>
          <w:rFonts w:hint="eastAsia"/>
        </w:rPr>
        <w:t>周二彪</w:t>
      </w:r>
      <w:r w:rsidR="001D321D">
        <w:rPr>
          <w:rFonts w:hint="eastAsia"/>
        </w:rPr>
        <w:t>、</w:t>
      </w:r>
      <w:r w:rsidR="001D321D">
        <w:rPr>
          <w:rFonts w:hint="eastAsia"/>
        </w:rPr>
        <w:t>朱剑利</w:t>
      </w:r>
      <w:r w:rsidR="001D321D">
        <w:rPr>
          <w:rFonts w:hint="eastAsia"/>
        </w:rPr>
        <w:t>、</w:t>
      </w:r>
      <w:r w:rsidR="001D321D">
        <w:rPr>
          <w:rFonts w:hint="eastAsia"/>
        </w:rPr>
        <w:t>马磊磊</w:t>
      </w:r>
      <w:r w:rsidR="001D321D">
        <w:rPr>
          <w:rFonts w:hint="eastAsia"/>
        </w:rPr>
        <w:t>、</w:t>
      </w:r>
      <w:r w:rsidR="001D321D">
        <w:rPr>
          <w:rFonts w:hint="eastAsia"/>
        </w:rPr>
        <w:t>查传明</w:t>
      </w:r>
      <w:r w:rsidR="001D321D">
        <w:rPr>
          <w:rFonts w:hint="eastAsia"/>
        </w:rPr>
        <w:t>、</w:t>
      </w:r>
      <w:r w:rsidR="001D321D">
        <w:rPr>
          <w:rFonts w:hint="eastAsia"/>
        </w:rPr>
        <w:t>华东</w:t>
      </w:r>
      <w:r w:rsidR="001D321D">
        <w:rPr>
          <w:rFonts w:hint="eastAsia"/>
        </w:rPr>
        <w:t>、</w:t>
      </w:r>
      <w:proofErr w:type="gramStart"/>
      <w:r w:rsidR="001D321D">
        <w:rPr>
          <w:rFonts w:hint="eastAsia"/>
        </w:rPr>
        <w:t>廖孟柯</w:t>
      </w:r>
      <w:proofErr w:type="gramEnd"/>
      <w:r w:rsidR="001D321D">
        <w:rPr>
          <w:rFonts w:hint="eastAsia"/>
        </w:rPr>
        <w:t>、</w:t>
      </w:r>
      <w:r w:rsidR="001D321D">
        <w:rPr>
          <w:rFonts w:hint="eastAsia"/>
        </w:rPr>
        <w:t>李忠政</w:t>
      </w:r>
      <w:r w:rsidR="001D321D">
        <w:rPr>
          <w:rFonts w:hint="eastAsia"/>
        </w:rPr>
        <w:t>、</w:t>
      </w:r>
      <w:r w:rsidR="001D321D">
        <w:rPr>
          <w:rFonts w:hint="eastAsia"/>
        </w:rPr>
        <w:t>常鹏</w:t>
      </w:r>
      <w:r w:rsidR="001D321D">
        <w:rPr>
          <w:rFonts w:hint="eastAsia"/>
        </w:rPr>
        <w:t>、</w:t>
      </w:r>
      <w:r w:rsidR="001D321D">
        <w:rPr>
          <w:rFonts w:hint="eastAsia"/>
        </w:rPr>
        <w:t>李安迪</w:t>
      </w:r>
      <w:r w:rsidR="001D321D">
        <w:rPr>
          <w:rFonts w:hint="eastAsia"/>
        </w:rPr>
        <w:t>、</w:t>
      </w:r>
      <w:r w:rsidR="001D321D">
        <w:rPr>
          <w:rFonts w:hint="eastAsia"/>
        </w:rPr>
        <w:t>刘玄卯</w:t>
      </w:r>
      <w:r w:rsidR="001D321D">
        <w:rPr>
          <w:rFonts w:hint="eastAsia"/>
        </w:rPr>
        <w:t>、</w:t>
      </w:r>
      <w:r w:rsidR="001D321D">
        <w:rPr>
          <w:rFonts w:hint="eastAsia"/>
        </w:rPr>
        <w:t>李慧子</w:t>
      </w:r>
      <w:r w:rsidR="001D321D">
        <w:rPr>
          <w:rFonts w:hint="eastAsia"/>
        </w:rPr>
        <w:t>。</w:t>
      </w:r>
    </w:p>
    <w:p w14:paraId="31EB4CA5" w14:textId="77777777" w:rsidR="008B026D" w:rsidRDefault="00000000">
      <w:pPr>
        <w:pStyle w:val="afffff6"/>
        <w:ind w:firstLine="420"/>
      </w:pPr>
      <w:r>
        <w:rPr>
          <w:rFonts w:hint="eastAsia"/>
        </w:rPr>
        <w:t>本文件实施应用中的疑问、修改意见和建议，请</w:t>
      </w:r>
      <w:proofErr w:type="gramStart"/>
      <w:r>
        <w:rPr>
          <w:rFonts w:hint="eastAsia"/>
        </w:rPr>
        <w:t>咨询国网</w:t>
      </w:r>
      <w:proofErr w:type="gramEnd"/>
      <w:r>
        <w:rPr>
          <w:rFonts w:hint="eastAsia"/>
        </w:rPr>
        <w:t>新疆综合能源服务有限公司。</w:t>
      </w:r>
    </w:p>
    <w:p w14:paraId="2AE827C4" w14:textId="77777777" w:rsidR="008B026D" w:rsidRDefault="00000000">
      <w:pPr>
        <w:pStyle w:val="afffff6"/>
        <w:ind w:firstLine="420"/>
      </w:pPr>
      <w:r>
        <w:rPr>
          <w:rFonts w:hint="eastAsia"/>
        </w:rPr>
        <w:t>联系电话：</w:t>
      </w:r>
    </w:p>
    <w:p w14:paraId="274A4B2B" w14:textId="77777777" w:rsidR="008B026D" w:rsidRDefault="00000000">
      <w:pPr>
        <w:pStyle w:val="afffff6"/>
        <w:ind w:firstLine="420"/>
      </w:pPr>
      <w:r>
        <w:rPr>
          <w:rFonts w:hint="eastAsia"/>
        </w:rPr>
        <w:t>邮编：</w:t>
      </w:r>
    </w:p>
    <w:p w14:paraId="6832769A" w14:textId="77777777" w:rsidR="008B026D" w:rsidRDefault="008B026D">
      <w:pPr>
        <w:pStyle w:val="afffff6"/>
        <w:ind w:firstLine="420"/>
      </w:pPr>
    </w:p>
    <w:p w14:paraId="72FCE4CF" w14:textId="77777777" w:rsidR="008B026D" w:rsidRDefault="008B026D">
      <w:pPr>
        <w:pStyle w:val="afffff6"/>
        <w:ind w:firstLine="420"/>
        <w:sectPr w:rsidR="008B026D">
          <w:pgSz w:w="11906" w:h="16838"/>
          <w:pgMar w:top="1928" w:right="1134" w:bottom="1134" w:left="1134" w:header="1418" w:footer="1134" w:gutter="284"/>
          <w:pgNumType w:fmt="upperRoman"/>
          <w:cols w:space="425"/>
          <w:formProt w:val="0"/>
          <w:docGrid w:linePitch="312"/>
        </w:sectPr>
      </w:pPr>
    </w:p>
    <w:p w14:paraId="6AE2C47F" w14:textId="77777777" w:rsidR="008B026D" w:rsidRDefault="008B026D">
      <w:pPr>
        <w:spacing w:line="20" w:lineRule="exact"/>
        <w:jc w:val="center"/>
        <w:rPr>
          <w:rFonts w:ascii="黑体" w:eastAsia="黑体" w:hAnsi="黑体" w:hint="eastAsia"/>
          <w:sz w:val="32"/>
          <w:szCs w:val="32"/>
        </w:rPr>
      </w:pPr>
      <w:bookmarkStart w:id="24" w:name="BookMark4"/>
      <w:bookmarkEnd w:id="22"/>
    </w:p>
    <w:p w14:paraId="18991A2D" w14:textId="77777777" w:rsidR="008B026D" w:rsidRDefault="008B026D">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F2384C25D0414C82A27770BF9CF8F48F"/>
        </w:placeholder>
      </w:sdtPr>
      <w:sdtContent>
        <w:p w14:paraId="448DE253" w14:textId="66A08AEF" w:rsidR="008B026D" w:rsidRDefault="001D321D" w:rsidP="001D321D">
          <w:pPr>
            <w:pStyle w:val="afffffffff9"/>
            <w:spacing w:beforeLines="100" w:before="240" w:afterLines="220" w:after="528"/>
            <w:rPr>
              <w:rFonts w:hint="eastAsia"/>
            </w:rPr>
          </w:pPr>
          <w:r>
            <w:rPr>
              <w:rFonts w:hint="eastAsia"/>
            </w:rPr>
            <w:t>产品碳足迹评价技术规范 工业硅</w:t>
          </w:r>
        </w:p>
      </w:sdtContent>
    </w:sdt>
    <w:p w14:paraId="123069EA" w14:textId="77777777" w:rsidR="008B026D" w:rsidRDefault="00000000">
      <w:pPr>
        <w:pStyle w:val="affc"/>
        <w:spacing w:before="240" w:after="240"/>
      </w:pPr>
      <w:bookmarkStart w:id="26" w:name="_Toc24884211"/>
      <w:bookmarkStart w:id="27" w:name="_Toc26986771"/>
      <w:bookmarkStart w:id="28" w:name="_Toc26648465"/>
      <w:bookmarkStart w:id="29" w:name="_Toc97192964"/>
      <w:bookmarkStart w:id="30" w:name="_Toc26718930"/>
      <w:bookmarkStart w:id="31" w:name="_Toc24884218"/>
      <w:bookmarkStart w:id="32" w:name="_Toc17233325"/>
      <w:bookmarkStart w:id="33" w:name="_Toc26986530"/>
      <w:bookmarkStart w:id="34" w:name="_Toc17233333"/>
      <w:bookmarkStart w:id="35" w:name="_Toc220671874"/>
      <w:bookmarkEnd w:id="25"/>
      <w:r>
        <w:rPr>
          <w:rFonts w:hint="eastAsia"/>
        </w:rPr>
        <w:t>范围</w:t>
      </w:r>
      <w:bookmarkStart w:id="36" w:name="_Toc24884212"/>
      <w:bookmarkStart w:id="37" w:name="_Toc17233334"/>
      <w:bookmarkStart w:id="38" w:name="_Toc17233326"/>
      <w:bookmarkStart w:id="39" w:name="_Toc26648466"/>
      <w:bookmarkStart w:id="40" w:name="_Toc24884219"/>
      <w:bookmarkEnd w:id="26"/>
      <w:bookmarkEnd w:id="27"/>
      <w:bookmarkEnd w:id="28"/>
      <w:bookmarkEnd w:id="29"/>
      <w:bookmarkEnd w:id="30"/>
      <w:bookmarkEnd w:id="31"/>
      <w:bookmarkEnd w:id="32"/>
      <w:bookmarkEnd w:id="33"/>
      <w:bookmarkEnd w:id="34"/>
      <w:bookmarkEnd w:id="35"/>
    </w:p>
    <w:p w14:paraId="665BEEBA" w14:textId="77777777" w:rsidR="008B026D" w:rsidRDefault="00000000">
      <w:pPr>
        <w:pStyle w:val="afffff6"/>
        <w:ind w:firstLine="420"/>
      </w:pPr>
      <w:r>
        <w:rPr>
          <w:rFonts w:hint="eastAsia"/>
        </w:rPr>
        <w:t>本文件规定了工业硅产品碳足迹评价的总体要求与通用方法，涵盖以下核心内容：评价目的、评价范围、数据和数据质量、生命周期清单分析、影响评价、结果解释、产品碳足迹报告及产品碳足迹评价。</w:t>
      </w:r>
    </w:p>
    <w:p w14:paraId="6FE242AA" w14:textId="77777777" w:rsidR="008B026D" w:rsidRDefault="00000000">
      <w:pPr>
        <w:pStyle w:val="afffff6"/>
        <w:ind w:firstLine="420"/>
      </w:pPr>
      <w:r>
        <w:rPr>
          <w:rFonts w:hint="eastAsia"/>
        </w:rPr>
        <w:t>本文件适用于以工业硅生产为主营业务的企业全生命周期的碳足迹量化与评价。</w:t>
      </w:r>
    </w:p>
    <w:p w14:paraId="56245F94" w14:textId="77777777" w:rsidR="008B026D" w:rsidRDefault="00000000">
      <w:pPr>
        <w:pStyle w:val="affc"/>
        <w:spacing w:before="240" w:after="240"/>
      </w:pPr>
      <w:bookmarkStart w:id="41" w:name="_Toc26986531"/>
      <w:bookmarkStart w:id="42" w:name="_Toc26986772"/>
      <w:bookmarkStart w:id="43" w:name="_Toc26718931"/>
      <w:bookmarkStart w:id="44" w:name="_Toc97192965"/>
      <w:bookmarkStart w:id="45" w:name="_Toc22067187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ABA2B7754BA4C7BBA876A897067BC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C73994A" w14:textId="77777777" w:rsidR="008B026D"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CC94A3" w14:textId="77777777" w:rsidR="008B026D" w:rsidRDefault="00000000">
      <w:pPr>
        <w:pStyle w:val="afffff6"/>
        <w:ind w:firstLine="420"/>
      </w:pPr>
      <w:r>
        <w:rPr>
          <w:rFonts w:hint="eastAsia"/>
        </w:rPr>
        <w:t xml:space="preserve">GB/T 2881   </w:t>
      </w:r>
      <w:r>
        <w:rPr>
          <w:rFonts w:hint="eastAsia"/>
        </w:rPr>
        <w:t>工业硅</w:t>
      </w:r>
    </w:p>
    <w:p w14:paraId="086EE226" w14:textId="77777777" w:rsidR="008B026D" w:rsidRDefault="00000000">
      <w:pPr>
        <w:pStyle w:val="afffff6"/>
        <w:ind w:firstLine="420"/>
      </w:pPr>
      <w:r>
        <w:rPr>
          <w:rFonts w:hint="eastAsia"/>
        </w:rPr>
        <w:t xml:space="preserve">GB/T 32150  </w:t>
      </w:r>
      <w:r>
        <w:rPr>
          <w:rFonts w:hint="eastAsia"/>
        </w:rPr>
        <w:t>工业企业温室气体排放核算和报告通则</w:t>
      </w:r>
    </w:p>
    <w:p w14:paraId="20E6705F" w14:textId="77777777" w:rsidR="008B026D" w:rsidRDefault="00000000">
      <w:pPr>
        <w:pStyle w:val="afffff6"/>
        <w:ind w:firstLine="420"/>
      </w:pPr>
      <w:r>
        <w:rPr>
          <w:rFonts w:hint="eastAsia"/>
        </w:rPr>
        <w:t xml:space="preserve">GB/T 32151.41 </w:t>
      </w:r>
      <w:r>
        <w:rPr>
          <w:rFonts w:hint="eastAsia"/>
        </w:rPr>
        <w:t>温室气体排放核算与报告要求</w:t>
      </w:r>
      <w:r>
        <w:rPr>
          <w:rFonts w:hint="eastAsia"/>
        </w:rPr>
        <w:t xml:space="preserve"> </w:t>
      </w:r>
      <w:r>
        <w:rPr>
          <w:rFonts w:hint="eastAsia"/>
        </w:rPr>
        <w:t>第</w:t>
      </w:r>
      <w:r>
        <w:rPr>
          <w:rFonts w:hint="eastAsia"/>
        </w:rPr>
        <w:t xml:space="preserve"> 41 </w:t>
      </w:r>
      <w:r>
        <w:rPr>
          <w:rFonts w:hint="eastAsia"/>
        </w:rPr>
        <w:t>部分：工业硅生产企业</w:t>
      </w:r>
    </w:p>
    <w:p w14:paraId="4371B890" w14:textId="77777777" w:rsidR="008B026D" w:rsidRDefault="00000000">
      <w:pPr>
        <w:pStyle w:val="afffff6"/>
        <w:ind w:firstLine="420"/>
      </w:pPr>
      <w:r>
        <w:rPr>
          <w:rFonts w:hint="eastAsia"/>
        </w:rPr>
        <w:t xml:space="preserve">GB/T 24040  </w:t>
      </w:r>
      <w:r>
        <w:rPr>
          <w:rFonts w:hint="eastAsia"/>
        </w:rPr>
        <w:t>环境管理</w:t>
      </w:r>
      <w:r>
        <w:rPr>
          <w:rFonts w:hint="eastAsia"/>
        </w:rPr>
        <w:t xml:space="preserve"> </w:t>
      </w:r>
      <w:r>
        <w:rPr>
          <w:rFonts w:hint="eastAsia"/>
        </w:rPr>
        <w:t>生命周期评价</w:t>
      </w:r>
      <w:r>
        <w:rPr>
          <w:rFonts w:hint="eastAsia"/>
        </w:rPr>
        <w:t xml:space="preserve"> </w:t>
      </w:r>
      <w:r>
        <w:rPr>
          <w:rFonts w:hint="eastAsia"/>
        </w:rPr>
        <w:t>原则与框架</w:t>
      </w:r>
    </w:p>
    <w:p w14:paraId="7CC25429" w14:textId="77777777" w:rsidR="008B026D" w:rsidRDefault="00000000">
      <w:pPr>
        <w:pStyle w:val="afffff6"/>
        <w:ind w:firstLine="420"/>
      </w:pPr>
      <w:r>
        <w:rPr>
          <w:rFonts w:hint="eastAsia"/>
        </w:rPr>
        <w:t xml:space="preserve">GB/T 24044  </w:t>
      </w:r>
      <w:r>
        <w:rPr>
          <w:rFonts w:hint="eastAsia"/>
        </w:rPr>
        <w:t>环境管理</w:t>
      </w:r>
      <w:r>
        <w:rPr>
          <w:rFonts w:hint="eastAsia"/>
        </w:rPr>
        <w:t xml:space="preserve"> </w:t>
      </w:r>
      <w:r>
        <w:rPr>
          <w:rFonts w:hint="eastAsia"/>
        </w:rPr>
        <w:t>生命周期评价</w:t>
      </w:r>
      <w:r>
        <w:rPr>
          <w:rFonts w:hint="eastAsia"/>
        </w:rPr>
        <w:t xml:space="preserve"> </w:t>
      </w:r>
      <w:r>
        <w:rPr>
          <w:rFonts w:hint="eastAsia"/>
        </w:rPr>
        <w:t>要求与指南</w:t>
      </w:r>
    </w:p>
    <w:p w14:paraId="46239FA8" w14:textId="77777777" w:rsidR="008B026D" w:rsidRDefault="00000000">
      <w:pPr>
        <w:pStyle w:val="afffff6"/>
        <w:ind w:firstLine="420"/>
      </w:pPr>
      <w:r>
        <w:rPr>
          <w:rFonts w:hint="eastAsia"/>
        </w:rPr>
        <w:t xml:space="preserve">GB/T 24067  </w:t>
      </w:r>
      <w:r>
        <w:rPr>
          <w:rFonts w:hint="eastAsia"/>
        </w:rPr>
        <w:t>温室气体</w:t>
      </w:r>
      <w:r>
        <w:rPr>
          <w:rFonts w:hint="eastAsia"/>
        </w:rPr>
        <w:t xml:space="preserve"> </w:t>
      </w:r>
      <w:r>
        <w:rPr>
          <w:rFonts w:hint="eastAsia"/>
        </w:rPr>
        <w:t>产品碳足迹</w:t>
      </w:r>
      <w:r>
        <w:rPr>
          <w:rFonts w:hint="eastAsia"/>
        </w:rPr>
        <w:t xml:space="preserve"> </w:t>
      </w:r>
      <w:r>
        <w:rPr>
          <w:rFonts w:hint="eastAsia"/>
        </w:rPr>
        <w:t>量化要求与指南</w:t>
      </w:r>
    </w:p>
    <w:p w14:paraId="5FB0C61F" w14:textId="77777777" w:rsidR="008B026D" w:rsidRDefault="00000000">
      <w:pPr>
        <w:pStyle w:val="afffff6"/>
        <w:ind w:firstLine="420"/>
      </w:pPr>
      <w:r>
        <w:rPr>
          <w:rFonts w:hint="eastAsia"/>
        </w:rPr>
        <w:t xml:space="preserve">DB15/T 4057 </w:t>
      </w:r>
      <w:r>
        <w:rPr>
          <w:rFonts w:hint="eastAsia"/>
        </w:rPr>
        <w:t>温室气体</w:t>
      </w:r>
      <w:r>
        <w:rPr>
          <w:rFonts w:hint="eastAsia"/>
        </w:rPr>
        <w:t xml:space="preserve"> </w:t>
      </w:r>
      <w:r>
        <w:rPr>
          <w:rFonts w:hint="eastAsia"/>
        </w:rPr>
        <w:t>产品碳足迹量化方法与要求</w:t>
      </w:r>
      <w:r>
        <w:rPr>
          <w:rFonts w:hint="eastAsia"/>
        </w:rPr>
        <w:t xml:space="preserve"> </w:t>
      </w:r>
      <w:r>
        <w:rPr>
          <w:rFonts w:hint="eastAsia"/>
        </w:rPr>
        <w:t>硅产品（内蒙古）</w:t>
      </w:r>
    </w:p>
    <w:p w14:paraId="1BAD8827" w14:textId="77777777" w:rsidR="008B026D" w:rsidRDefault="00000000">
      <w:pPr>
        <w:pStyle w:val="afffff6"/>
        <w:ind w:firstLine="420"/>
      </w:pPr>
      <w:r>
        <w:rPr>
          <w:rFonts w:hint="eastAsia"/>
        </w:rPr>
        <w:t xml:space="preserve">T/CNIA 0257 </w:t>
      </w:r>
      <w:r>
        <w:rPr>
          <w:rFonts w:hint="eastAsia"/>
        </w:rPr>
        <w:t>《温室气体</w:t>
      </w:r>
      <w:r>
        <w:rPr>
          <w:rFonts w:hint="eastAsia"/>
        </w:rPr>
        <w:t xml:space="preserve"> </w:t>
      </w:r>
      <w:r>
        <w:rPr>
          <w:rFonts w:hint="eastAsia"/>
        </w:rPr>
        <w:t>产品碳足迹量化方法与要求</w:t>
      </w:r>
      <w:r>
        <w:rPr>
          <w:rFonts w:hint="eastAsia"/>
        </w:rPr>
        <w:t xml:space="preserve"> </w:t>
      </w:r>
      <w:r>
        <w:rPr>
          <w:rFonts w:hint="eastAsia"/>
        </w:rPr>
        <w:t>工业硅》</w:t>
      </w:r>
    </w:p>
    <w:p w14:paraId="6B4D016E" w14:textId="77777777" w:rsidR="008B026D" w:rsidRDefault="00000000">
      <w:pPr>
        <w:pStyle w:val="afffff6"/>
        <w:ind w:firstLine="420"/>
      </w:pPr>
      <w:r>
        <w:rPr>
          <w:rFonts w:hint="eastAsia"/>
        </w:rPr>
        <w:t xml:space="preserve">ISO  14026  </w:t>
      </w:r>
      <w:r>
        <w:rPr>
          <w:rFonts w:hint="eastAsia"/>
        </w:rPr>
        <w:t>环境标志和声明</w:t>
      </w:r>
      <w:r>
        <w:rPr>
          <w:rFonts w:hint="eastAsia"/>
        </w:rPr>
        <w:t xml:space="preserve"> </w:t>
      </w:r>
      <w:r>
        <w:rPr>
          <w:rFonts w:hint="eastAsia"/>
        </w:rPr>
        <w:t>足迹信息交流的原则、要求和指南</w:t>
      </w:r>
      <w:r>
        <w:rPr>
          <w:rFonts w:hint="eastAsia"/>
        </w:rPr>
        <w:t>(Environmental labels and declarations-Principles, requirements and guidelines for communication of footprint information)</w:t>
      </w:r>
    </w:p>
    <w:p w14:paraId="043CBAD2" w14:textId="77777777" w:rsidR="008B026D" w:rsidRDefault="00000000">
      <w:pPr>
        <w:pStyle w:val="affc"/>
        <w:spacing w:before="240" w:after="240"/>
      </w:pPr>
      <w:bookmarkStart w:id="46" w:name="_Toc97192966"/>
      <w:bookmarkStart w:id="47" w:name="_Toc22067187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20BFBDDCF55843629B31F90D3BE2535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8D7C675" w14:textId="77777777" w:rsidR="008B026D" w:rsidRDefault="00000000">
          <w:pPr>
            <w:pStyle w:val="afffff6"/>
            <w:ind w:firstLine="420"/>
          </w:pPr>
          <w:r>
            <w:rPr>
              <w:rFonts w:hint="eastAsia"/>
            </w:rPr>
            <w:t>GB/T 24040</w:t>
          </w:r>
          <w:r>
            <w:rPr>
              <w:rFonts w:hint="eastAsia"/>
            </w:rPr>
            <w:t>、</w:t>
          </w:r>
          <w:r>
            <w:rPr>
              <w:rFonts w:hint="eastAsia"/>
            </w:rPr>
            <w:t>GB/T 24044</w:t>
          </w:r>
          <w:r>
            <w:rPr>
              <w:rFonts w:hint="eastAsia"/>
            </w:rPr>
            <w:t>、</w:t>
          </w:r>
          <w:r>
            <w:rPr>
              <w:rFonts w:hint="eastAsia"/>
            </w:rPr>
            <w:t>GB/T 24067</w:t>
          </w:r>
          <w:r>
            <w:rPr>
              <w:rFonts w:hint="eastAsia"/>
            </w:rPr>
            <w:t>、</w:t>
          </w:r>
          <w:r>
            <w:rPr>
              <w:rFonts w:hint="eastAsia"/>
            </w:rPr>
            <w:t>GB/T 32150</w:t>
          </w:r>
          <w:r>
            <w:t>界定的以及下列术语和定义适用于本文件。</w:t>
          </w:r>
        </w:p>
      </w:sdtContent>
    </w:sdt>
    <w:p w14:paraId="78E54ADF" w14:textId="77777777" w:rsidR="008B026D" w:rsidRDefault="00000000">
      <w:pPr>
        <w:pStyle w:val="affd"/>
        <w:spacing w:before="120" w:after="120"/>
      </w:pPr>
      <w:r>
        <w:rPr>
          <w:rFonts w:hint="eastAsia"/>
        </w:rPr>
        <w:t>工业硅  industrial silicon</w:t>
      </w:r>
    </w:p>
    <w:p w14:paraId="0F763B16" w14:textId="77777777" w:rsidR="008B026D" w:rsidRDefault="00000000">
      <w:pPr>
        <w:pStyle w:val="afffff6"/>
        <w:ind w:firstLine="420"/>
      </w:pPr>
      <w:r>
        <w:rPr>
          <w:rFonts w:hint="eastAsia"/>
        </w:rPr>
        <w:t>由硅石和碳质还原剂在矿热炉内经高温反应冶炼形成的产品，可用于冶金、化工、电子、新能源等领域。</w:t>
      </w:r>
    </w:p>
    <w:p w14:paraId="45C56806" w14:textId="77777777" w:rsidR="008B026D" w:rsidRDefault="00000000">
      <w:pPr>
        <w:pStyle w:val="affd"/>
        <w:spacing w:before="120" w:after="120"/>
      </w:pPr>
      <w:r>
        <w:rPr>
          <w:rFonts w:hint="eastAsia"/>
        </w:rPr>
        <w:t>背景数据  background data</w:t>
      </w:r>
    </w:p>
    <w:p w14:paraId="41348E63" w14:textId="77777777" w:rsidR="008B026D" w:rsidRDefault="00000000">
      <w:pPr>
        <w:pStyle w:val="afffff6"/>
        <w:ind w:firstLine="420"/>
      </w:pPr>
      <w:r>
        <w:rPr>
          <w:rFonts w:hint="eastAsia"/>
        </w:rPr>
        <w:t>产品生命周期清单中，来源于报告企业自身现场之外的数据，涵盖外购的原辅材料、能源以及服务在其各自生产或提供过程中产生的清单数据。</w:t>
      </w:r>
    </w:p>
    <w:p w14:paraId="18474E80" w14:textId="77777777" w:rsidR="008B026D" w:rsidRDefault="00000000">
      <w:pPr>
        <w:pStyle w:val="afff2"/>
      </w:pPr>
      <w:r>
        <w:rPr>
          <w:rFonts w:hint="eastAsia"/>
        </w:rPr>
        <w:t>背景数据按其来源和质量，可以是初级数据，也可以是次级数据。</w:t>
      </w:r>
    </w:p>
    <w:p w14:paraId="029B3283" w14:textId="77777777" w:rsidR="008B026D" w:rsidRDefault="00000000">
      <w:pPr>
        <w:pStyle w:val="affd"/>
        <w:spacing w:before="120" w:after="120"/>
      </w:pPr>
      <w:r>
        <w:rPr>
          <w:rFonts w:hint="eastAsia"/>
        </w:rPr>
        <w:t xml:space="preserve">地理位置  geographic location </w:t>
      </w:r>
    </w:p>
    <w:p w14:paraId="16ED6CF0" w14:textId="77777777" w:rsidR="008B026D" w:rsidRDefault="00000000">
      <w:pPr>
        <w:pStyle w:val="afffff6"/>
        <w:ind w:firstLine="420"/>
      </w:pPr>
      <w:r>
        <w:rPr>
          <w:rFonts w:hint="eastAsia"/>
        </w:rPr>
        <w:t>用于表征某一地理空间实体（如过程、设施）在地球表面上所处具体区域的标定信息。</w:t>
      </w:r>
      <w:r>
        <w:rPr>
          <w:rFonts w:hint="eastAsia"/>
        </w:rPr>
        <w:t xml:space="preserve"> </w:t>
      </w:r>
    </w:p>
    <w:p w14:paraId="2D78E026" w14:textId="77777777" w:rsidR="008B026D" w:rsidRDefault="00000000">
      <w:pPr>
        <w:pStyle w:val="afff2"/>
      </w:pPr>
      <w:r>
        <w:rPr>
          <w:rFonts w:hint="eastAsia"/>
        </w:rPr>
        <w:t>在生命周期评价中，该位置信息可采用点坐标、</w:t>
      </w:r>
      <w:proofErr w:type="gramStart"/>
      <w:r>
        <w:rPr>
          <w:rFonts w:hint="eastAsia"/>
        </w:rPr>
        <w:t>面区域</w:t>
      </w:r>
      <w:proofErr w:type="gramEnd"/>
      <w:r>
        <w:rPr>
          <w:rFonts w:hint="eastAsia"/>
        </w:rPr>
        <w:t>或单元网格等不同形式的参照系进行描述。</w:t>
      </w:r>
    </w:p>
    <w:p w14:paraId="113BDBB0" w14:textId="77777777" w:rsidR="008B026D" w:rsidRDefault="00000000">
      <w:pPr>
        <w:pStyle w:val="affd"/>
        <w:spacing w:before="120" w:after="120"/>
      </w:pPr>
      <w:r>
        <w:rPr>
          <w:rFonts w:hint="eastAsia"/>
        </w:rPr>
        <w:t>电碳模型  electricity-carbon model</w:t>
      </w:r>
    </w:p>
    <w:p w14:paraId="4067A629" w14:textId="77777777" w:rsidR="008B026D" w:rsidRDefault="00000000">
      <w:pPr>
        <w:pStyle w:val="afffff6"/>
        <w:ind w:firstLine="420"/>
      </w:pPr>
      <w:r>
        <w:rPr>
          <w:rFonts w:hint="eastAsia"/>
        </w:rPr>
        <w:t>用于核算电力消耗相关碳排放量的数学模型，结合电力来源结构、时间分布、地理区域、输配电损失等参数计算碳排放因子。</w:t>
      </w:r>
    </w:p>
    <w:p w14:paraId="635E47B6" w14:textId="77777777" w:rsidR="008B026D" w:rsidRDefault="00000000">
      <w:pPr>
        <w:pStyle w:val="affd"/>
        <w:spacing w:before="120" w:after="120"/>
      </w:pPr>
      <w:r>
        <w:rPr>
          <w:rFonts w:hint="eastAsia"/>
        </w:rPr>
        <w:t>动态电力排放因子  background data</w:t>
      </w:r>
    </w:p>
    <w:p w14:paraId="32F202A2" w14:textId="77777777" w:rsidR="008B026D" w:rsidRDefault="00000000">
      <w:pPr>
        <w:pStyle w:val="afffff6"/>
        <w:ind w:firstLine="420"/>
      </w:pPr>
      <w:r>
        <w:rPr>
          <w:rFonts w:hint="eastAsia"/>
        </w:rPr>
        <w:t>根据实时或周期性电力结构数据计算的单位电力碳排放量，单位为</w:t>
      </w:r>
      <w:r>
        <w:rPr>
          <w:rFonts w:hint="eastAsia"/>
        </w:rPr>
        <w:t>tCO</w:t>
      </w:r>
      <w:r>
        <w:rPr>
          <w:rFonts w:hint="eastAsia"/>
          <w:vertAlign w:val="subscript"/>
        </w:rPr>
        <w:t>2</w:t>
      </w:r>
      <w:r>
        <w:rPr>
          <w:rFonts w:hint="eastAsia"/>
        </w:rPr>
        <w:t>/MWh</w:t>
      </w:r>
      <w:r>
        <w:rPr>
          <w:rFonts w:hint="eastAsia"/>
        </w:rPr>
        <w:t>。</w:t>
      </w:r>
    </w:p>
    <w:p w14:paraId="095BE1D0" w14:textId="77777777" w:rsidR="008B026D" w:rsidRDefault="00000000">
      <w:pPr>
        <w:pStyle w:val="affc"/>
        <w:spacing w:before="240" w:after="240"/>
      </w:pPr>
      <w:bookmarkStart w:id="49" w:name="_Toc220671877"/>
      <w:r>
        <w:rPr>
          <w:rFonts w:hint="eastAsia"/>
        </w:rPr>
        <w:lastRenderedPageBreak/>
        <w:t>评价目的</w:t>
      </w:r>
      <w:bookmarkEnd w:id="49"/>
    </w:p>
    <w:p w14:paraId="24F29DB0" w14:textId="77777777" w:rsidR="008B026D" w:rsidRDefault="00000000">
      <w:pPr>
        <w:pStyle w:val="afffff6"/>
        <w:ind w:firstLine="420"/>
      </w:pPr>
      <w:r>
        <w:rPr>
          <w:rFonts w:hint="eastAsia"/>
        </w:rPr>
        <w:t>确定硅产品碳足迹评价目的时，应明确说明以下各项内容：</w:t>
      </w:r>
    </w:p>
    <w:p w14:paraId="0A983A77" w14:textId="77777777" w:rsidR="008B026D" w:rsidRDefault="00000000">
      <w:pPr>
        <w:pStyle w:val="af2"/>
      </w:pPr>
      <w:r>
        <w:rPr>
          <w:rFonts w:hint="eastAsia"/>
        </w:rPr>
        <w:t>评价结果的应用意图；</w:t>
      </w:r>
    </w:p>
    <w:p w14:paraId="0D078C53" w14:textId="77777777" w:rsidR="008B026D" w:rsidRDefault="00000000">
      <w:pPr>
        <w:pStyle w:val="af2"/>
      </w:pPr>
      <w:r>
        <w:rPr>
          <w:rFonts w:hint="eastAsia"/>
        </w:rPr>
        <w:t>开展碳足迹评价的原因；</w:t>
      </w:r>
    </w:p>
    <w:p w14:paraId="759EFC41" w14:textId="77777777" w:rsidR="008B026D" w:rsidRDefault="00000000">
      <w:pPr>
        <w:pStyle w:val="af2"/>
      </w:pPr>
      <w:r>
        <w:rPr>
          <w:rFonts w:hint="eastAsia"/>
        </w:rPr>
        <w:t>预期的产品碳足迹公开方式及目标受众；</w:t>
      </w:r>
    </w:p>
    <w:p w14:paraId="6F403AFA" w14:textId="77777777" w:rsidR="008B026D" w:rsidRDefault="00000000">
      <w:pPr>
        <w:pStyle w:val="af2"/>
      </w:pPr>
      <w:r>
        <w:rPr>
          <w:rFonts w:hint="eastAsia"/>
        </w:rPr>
        <w:t>符合</w:t>
      </w:r>
      <w:r>
        <w:rPr>
          <w:rFonts w:ascii="Times New Roman"/>
        </w:rPr>
        <w:t>ISO 14026</w:t>
      </w:r>
      <w:r>
        <w:rPr>
          <w:rFonts w:hint="eastAsia"/>
        </w:rPr>
        <w:t>要求，提供产品碳足迹交流信息（如有）。</w:t>
      </w:r>
    </w:p>
    <w:p w14:paraId="0E238248" w14:textId="77777777" w:rsidR="008B026D" w:rsidRDefault="00000000">
      <w:pPr>
        <w:pStyle w:val="affc"/>
        <w:spacing w:before="240" w:after="240"/>
      </w:pPr>
      <w:bookmarkStart w:id="50" w:name="_Toc220671878"/>
      <w:r>
        <w:rPr>
          <w:rFonts w:hint="eastAsia"/>
        </w:rPr>
        <w:t>评价范围</w:t>
      </w:r>
      <w:bookmarkEnd w:id="50"/>
    </w:p>
    <w:p w14:paraId="0349C892" w14:textId="77777777" w:rsidR="008B026D" w:rsidRDefault="00000000">
      <w:pPr>
        <w:pStyle w:val="affd"/>
        <w:spacing w:before="120" w:after="120"/>
      </w:pPr>
      <w:r>
        <w:rPr>
          <w:rFonts w:hint="eastAsia"/>
        </w:rPr>
        <w:t>产品描述</w:t>
      </w:r>
    </w:p>
    <w:p w14:paraId="40A0364C" w14:textId="77777777" w:rsidR="008B026D" w:rsidRDefault="00000000">
      <w:pPr>
        <w:pStyle w:val="afffff6"/>
        <w:ind w:firstLine="420"/>
      </w:pPr>
      <w:r>
        <w:rPr>
          <w:rFonts w:hint="eastAsia"/>
        </w:rPr>
        <w:t>产品描述应使用户能够清晰识别产品，基本信息描述包括但不限于如下内容：</w:t>
      </w:r>
    </w:p>
    <w:p w14:paraId="5D4FD05C" w14:textId="77777777" w:rsidR="008B026D" w:rsidRDefault="00000000">
      <w:pPr>
        <w:pStyle w:val="af5"/>
      </w:pPr>
      <w:r>
        <w:rPr>
          <w:rFonts w:hint="eastAsia"/>
        </w:rPr>
        <w:t>产品名称、品级/牌号；</w:t>
      </w:r>
    </w:p>
    <w:p w14:paraId="59F94697" w14:textId="77777777" w:rsidR="008B026D" w:rsidRDefault="00000000">
      <w:pPr>
        <w:pStyle w:val="af5"/>
      </w:pPr>
      <w:r>
        <w:rPr>
          <w:rFonts w:hint="eastAsia"/>
        </w:rPr>
        <w:t>产品批号；</w:t>
      </w:r>
    </w:p>
    <w:p w14:paraId="4B1601A5" w14:textId="77777777" w:rsidR="008B026D" w:rsidRDefault="00000000">
      <w:pPr>
        <w:pStyle w:val="af5"/>
      </w:pPr>
      <w:r>
        <w:rPr>
          <w:rFonts w:hint="eastAsia"/>
        </w:rPr>
        <w:t>分析检验结果；</w:t>
      </w:r>
    </w:p>
    <w:p w14:paraId="2649FB46" w14:textId="77777777" w:rsidR="008B026D" w:rsidRDefault="00000000">
      <w:pPr>
        <w:pStyle w:val="af5"/>
      </w:pPr>
      <w:r>
        <w:rPr>
          <w:rFonts w:hint="eastAsia"/>
        </w:rPr>
        <w:t>出厂日期。</w:t>
      </w:r>
    </w:p>
    <w:p w14:paraId="7F396838" w14:textId="77777777" w:rsidR="008B026D" w:rsidRDefault="00000000">
      <w:pPr>
        <w:pStyle w:val="affd"/>
        <w:spacing w:before="120" w:after="120"/>
      </w:pPr>
      <w:r>
        <w:rPr>
          <w:rFonts w:hint="eastAsia"/>
        </w:rPr>
        <w:t>声明单位</w:t>
      </w:r>
    </w:p>
    <w:p w14:paraId="58602A99" w14:textId="77777777" w:rsidR="008B026D" w:rsidRDefault="00000000">
      <w:pPr>
        <w:pStyle w:val="afffff6"/>
        <w:ind w:firstLine="420"/>
      </w:pPr>
      <w:r>
        <w:rPr>
          <w:rFonts w:hint="eastAsia"/>
        </w:rPr>
        <w:t>量化碳足迹应确定声明单位。声明单位的表述中应包含影响碳足迹量化的产品系统的主要功能；产品碳足迹报告（见附录</w:t>
      </w:r>
      <w:r>
        <w:rPr>
          <w:rFonts w:hint="eastAsia"/>
        </w:rPr>
        <w:t>A</w:t>
      </w:r>
      <w:r>
        <w:rPr>
          <w:rFonts w:hint="eastAsia"/>
        </w:rPr>
        <w:t>）中应以每声明单位的温室气体排放量（以二氧化碳当量为单位）记录产品碳足迹的量化结果。</w:t>
      </w:r>
    </w:p>
    <w:p w14:paraId="7C4F0BF7" w14:textId="77777777" w:rsidR="008B026D" w:rsidRDefault="00000000">
      <w:pPr>
        <w:pStyle w:val="ac"/>
      </w:pPr>
      <w:r>
        <w:rPr>
          <w:rFonts w:hint="eastAsia"/>
        </w:rPr>
        <w:t xml:space="preserve">1 </w:t>
      </w:r>
      <w:proofErr w:type="gramStart"/>
      <w:r>
        <w:rPr>
          <w:rFonts w:hint="eastAsia"/>
        </w:rPr>
        <w:t>吨工业</w:t>
      </w:r>
      <w:proofErr w:type="gramEnd"/>
      <w:r>
        <w:rPr>
          <w:rFonts w:hint="eastAsia"/>
        </w:rPr>
        <w:t>硅。</w:t>
      </w:r>
    </w:p>
    <w:p w14:paraId="7F8B0181" w14:textId="77777777" w:rsidR="008B026D" w:rsidRDefault="00000000">
      <w:pPr>
        <w:pStyle w:val="affd"/>
        <w:spacing w:before="120" w:after="120"/>
      </w:pPr>
      <w:r>
        <w:rPr>
          <w:rFonts w:hint="eastAsia"/>
        </w:rPr>
        <w:t>系统边界</w:t>
      </w:r>
    </w:p>
    <w:p w14:paraId="12C5BEF5" w14:textId="77777777" w:rsidR="008B026D" w:rsidRDefault="00000000">
      <w:pPr>
        <w:pStyle w:val="affe"/>
        <w:spacing w:before="120" w:after="120"/>
      </w:pPr>
      <w:r>
        <w:rPr>
          <w:rFonts w:hint="eastAsia"/>
        </w:rPr>
        <w:t>系统边界的设定</w:t>
      </w:r>
    </w:p>
    <w:p w14:paraId="473B71AE" w14:textId="77777777" w:rsidR="008B026D" w:rsidRDefault="00000000">
      <w:pPr>
        <w:pStyle w:val="afffff6"/>
        <w:ind w:firstLine="420"/>
      </w:pPr>
      <w:r>
        <w:rPr>
          <w:rFonts w:hint="eastAsia"/>
        </w:rPr>
        <w:t>本文件设定的工业硅产品系统边界定义为“从摇篮到大门”，即从原辅材料获取到产品离开生产企业大门为止的温室气体排放量和清除量的累计，主要包括原辅材料和能源获取以及生产制造两个阶段，工业硅产品的生命周期系统边界见图</w:t>
      </w:r>
      <w:r>
        <w:rPr>
          <w:rFonts w:hint="eastAsia"/>
        </w:rPr>
        <w:t>1</w:t>
      </w:r>
      <w:r>
        <w:rPr>
          <w:rFonts w:hint="eastAsia"/>
        </w:rPr>
        <w:t>。</w:t>
      </w:r>
    </w:p>
    <w:p w14:paraId="4E84EE49" w14:textId="77777777" w:rsidR="008B026D" w:rsidRDefault="00000000">
      <w:pPr>
        <w:pStyle w:val="afffff6"/>
        <w:ind w:firstLineChars="0" w:firstLine="0"/>
        <w:jc w:val="center"/>
      </w:pPr>
      <w:r>
        <w:rPr>
          <w:noProof/>
        </w:rPr>
        <w:drawing>
          <wp:inline distT="0" distB="0" distL="0" distR="0" wp14:anchorId="52CB9A3F" wp14:editId="67E93408">
            <wp:extent cx="5939790" cy="3291840"/>
            <wp:effectExtent l="0" t="0" r="3810" b="3810"/>
            <wp:docPr id="13338136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13605"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39790" cy="3291840"/>
                    </a:xfrm>
                    <a:prstGeom prst="rect">
                      <a:avLst/>
                    </a:prstGeom>
                    <a:noFill/>
                    <a:ln>
                      <a:noFill/>
                    </a:ln>
                  </pic:spPr>
                </pic:pic>
              </a:graphicData>
            </a:graphic>
          </wp:inline>
        </w:drawing>
      </w:r>
    </w:p>
    <w:p w14:paraId="5CB64AB2" w14:textId="77777777" w:rsidR="008B026D" w:rsidRDefault="00000000">
      <w:pPr>
        <w:pStyle w:val="afd"/>
        <w:spacing w:before="120" w:after="120"/>
      </w:pPr>
      <w:r>
        <w:rPr>
          <w:rFonts w:hint="eastAsia"/>
        </w:rPr>
        <w:t>工业硅产品生命周期系统边界图</w:t>
      </w:r>
    </w:p>
    <w:p w14:paraId="585C893F" w14:textId="77777777" w:rsidR="008B026D" w:rsidRDefault="00000000">
      <w:pPr>
        <w:pStyle w:val="affe"/>
        <w:spacing w:before="120" w:after="120"/>
      </w:pPr>
      <w:r>
        <w:rPr>
          <w:rFonts w:hint="eastAsia"/>
        </w:rPr>
        <w:lastRenderedPageBreak/>
        <w:t>生命周期阶段</w:t>
      </w:r>
    </w:p>
    <w:p w14:paraId="710A1604" w14:textId="77777777" w:rsidR="008B026D" w:rsidRDefault="00000000">
      <w:pPr>
        <w:pStyle w:val="afff"/>
        <w:spacing w:before="120" w:after="120"/>
      </w:pPr>
      <w:r>
        <w:rPr>
          <w:rFonts w:hint="eastAsia"/>
        </w:rPr>
        <w:t>原辅材料和能源获取阶段</w:t>
      </w:r>
    </w:p>
    <w:p w14:paraId="2AFB9961" w14:textId="77777777" w:rsidR="008B026D" w:rsidRDefault="00000000">
      <w:pPr>
        <w:pStyle w:val="afffff6"/>
        <w:ind w:firstLine="420"/>
      </w:pPr>
      <w:r>
        <w:rPr>
          <w:rFonts w:hint="eastAsia"/>
        </w:rPr>
        <w:t>该阶段为上游供应商提供的各种原辅料产生的排放，包括进入生产阶段的所有原辅材料的获取和加工过程中产生的排放。具体过程包括：</w:t>
      </w:r>
    </w:p>
    <w:p w14:paraId="1137F6E2" w14:textId="77777777" w:rsidR="008B026D" w:rsidRDefault="00000000">
      <w:pPr>
        <w:pStyle w:val="af5"/>
        <w:numPr>
          <w:ilvl w:val="0"/>
          <w:numId w:val="32"/>
        </w:numPr>
      </w:pPr>
      <w:r>
        <w:rPr>
          <w:rFonts w:hint="eastAsia"/>
        </w:rPr>
        <w:t>原辅材料的获取和运输相关过程，包括：</w:t>
      </w:r>
    </w:p>
    <w:p w14:paraId="2B06EB02" w14:textId="77777777" w:rsidR="008B026D" w:rsidRDefault="00000000">
      <w:pPr>
        <w:pStyle w:val="af6"/>
      </w:pPr>
      <w:r>
        <w:rPr>
          <w:rFonts w:hint="eastAsia"/>
        </w:rPr>
        <w:t>原材料的获取和运输过程；</w:t>
      </w:r>
    </w:p>
    <w:p w14:paraId="43727A54" w14:textId="77777777" w:rsidR="008B026D" w:rsidRDefault="00000000">
      <w:pPr>
        <w:pStyle w:val="af6"/>
      </w:pPr>
      <w:r>
        <w:rPr>
          <w:rFonts w:hint="eastAsia"/>
        </w:rPr>
        <w:t>辅助材料的获取和运输过程。</w:t>
      </w:r>
    </w:p>
    <w:p w14:paraId="19CBB0C0" w14:textId="77777777" w:rsidR="008B026D" w:rsidRDefault="00000000">
      <w:pPr>
        <w:pStyle w:val="af5"/>
      </w:pPr>
      <w:r>
        <w:rPr>
          <w:rFonts w:hint="eastAsia"/>
        </w:rPr>
        <w:t>能源的获取和运输过程。</w:t>
      </w:r>
    </w:p>
    <w:p w14:paraId="36486D1F" w14:textId="77777777" w:rsidR="008B026D" w:rsidRDefault="00000000">
      <w:pPr>
        <w:pStyle w:val="afff"/>
        <w:spacing w:before="120" w:after="120"/>
      </w:pPr>
      <w:r>
        <w:rPr>
          <w:rFonts w:hint="eastAsia"/>
        </w:rPr>
        <w:t>生产阶段</w:t>
      </w:r>
    </w:p>
    <w:p w14:paraId="138F2105" w14:textId="77777777" w:rsidR="008B026D" w:rsidRDefault="00000000">
      <w:pPr>
        <w:pStyle w:val="afffff6"/>
        <w:ind w:firstLine="420"/>
      </w:pPr>
      <w:r>
        <w:rPr>
          <w:rFonts w:hint="eastAsia"/>
        </w:rPr>
        <w:t>该阶段为生产工业硅产品产生的排放，生产阶段产生的碳排放包括能源使用、生产过程排放、场内运输排放和废水、烟气、废弃物处理产生的排放，工业硅生产工艺流程见附录</w:t>
      </w:r>
      <w:r>
        <w:rPr>
          <w:rFonts w:hint="eastAsia"/>
        </w:rPr>
        <w:t>A</w:t>
      </w:r>
      <w:r>
        <w:rPr>
          <w:rFonts w:hint="eastAsia"/>
        </w:rPr>
        <w:t>。具体过程包括：</w:t>
      </w:r>
    </w:p>
    <w:p w14:paraId="74F27FB9" w14:textId="77777777" w:rsidR="008B026D" w:rsidRDefault="00000000">
      <w:pPr>
        <w:pStyle w:val="af5"/>
        <w:numPr>
          <w:ilvl w:val="0"/>
          <w:numId w:val="33"/>
        </w:numPr>
      </w:pPr>
      <w:r>
        <w:rPr>
          <w:rFonts w:hint="eastAsia"/>
        </w:rPr>
        <w:t>配料秤重；</w:t>
      </w:r>
    </w:p>
    <w:p w14:paraId="161AE448" w14:textId="77777777" w:rsidR="008B026D" w:rsidRDefault="00000000">
      <w:pPr>
        <w:pStyle w:val="af5"/>
      </w:pPr>
      <w:r>
        <w:rPr>
          <w:rFonts w:hint="eastAsia"/>
        </w:rPr>
        <w:t>熔炼、精炼、浇铸、精整筛分；</w:t>
      </w:r>
    </w:p>
    <w:p w14:paraId="20B44C3D" w14:textId="77777777" w:rsidR="008B026D" w:rsidRDefault="00000000">
      <w:pPr>
        <w:pStyle w:val="af5"/>
      </w:pPr>
      <w:r>
        <w:rPr>
          <w:rFonts w:hint="eastAsia"/>
        </w:rPr>
        <w:t>称重包装；</w:t>
      </w:r>
    </w:p>
    <w:p w14:paraId="3FDD8ED6" w14:textId="77777777" w:rsidR="008B026D" w:rsidRDefault="00000000">
      <w:pPr>
        <w:pStyle w:val="af5"/>
      </w:pPr>
      <w:r>
        <w:rPr>
          <w:rFonts w:hint="eastAsia"/>
        </w:rPr>
        <w:t>入库；</w:t>
      </w:r>
    </w:p>
    <w:p w14:paraId="31BD76F1" w14:textId="77777777" w:rsidR="008B026D" w:rsidRDefault="00000000">
      <w:pPr>
        <w:pStyle w:val="af5"/>
      </w:pPr>
      <w:r>
        <w:rPr>
          <w:rFonts w:hint="eastAsia"/>
        </w:rPr>
        <w:t>其他生产制造过程。</w:t>
      </w:r>
    </w:p>
    <w:p w14:paraId="4C88D52A" w14:textId="77777777" w:rsidR="008B026D" w:rsidRDefault="00000000">
      <w:pPr>
        <w:pStyle w:val="afff"/>
        <w:spacing w:before="120" w:after="120"/>
      </w:pPr>
      <w:r>
        <w:rPr>
          <w:rFonts w:hint="eastAsia"/>
        </w:rPr>
        <w:t>排除的过程</w:t>
      </w:r>
    </w:p>
    <w:p w14:paraId="38668F64" w14:textId="77777777" w:rsidR="008B026D" w:rsidRDefault="00000000">
      <w:pPr>
        <w:pStyle w:val="afffff6"/>
        <w:ind w:firstLine="420"/>
      </w:pPr>
      <w:r>
        <w:rPr>
          <w:rFonts w:hint="eastAsia"/>
        </w:rPr>
        <w:t>以下过程不纳入产品碳足迹核算与评价范畴：</w:t>
      </w:r>
    </w:p>
    <w:p w14:paraId="5197AEB7" w14:textId="77777777" w:rsidR="008B026D" w:rsidRDefault="00000000">
      <w:pPr>
        <w:pStyle w:val="af5"/>
        <w:numPr>
          <w:ilvl w:val="0"/>
          <w:numId w:val="34"/>
        </w:numPr>
      </w:pPr>
      <w:r>
        <w:rPr>
          <w:rFonts w:hint="eastAsia"/>
        </w:rPr>
        <w:t>厂房建筑物（如：生产厂房、办公楼）等固定资产的建设过程；</w:t>
      </w:r>
    </w:p>
    <w:p w14:paraId="431695F2" w14:textId="77777777" w:rsidR="008B026D" w:rsidRDefault="00000000">
      <w:pPr>
        <w:pStyle w:val="af5"/>
      </w:pPr>
      <w:r>
        <w:rPr>
          <w:rFonts w:hint="eastAsia"/>
        </w:rPr>
        <w:t>生产企业的设备设施（如：熔炼炉本身）制造过程；</w:t>
      </w:r>
    </w:p>
    <w:p w14:paraId="54833B3B" w14:textId="77777777" w:rsidR="008B026D" w:rsidRDefault="00000000">
      <w:pPr>
        <w:pStyle w:val="af5"/>
      </w:pPr>
      <w:r>
        <w:rPr>
          <w:rFonts w:hint="eastAsia"/>
        </w:rPr>
        <w:t>对制造设备、设施和工具器的安装；</w:t>
      </w:r>
    </w:p>
    <w:p w14:paraId="498429DD" w14:textId="77777777" w:rsidR="008B026D" w:rsidRDefault="00000000">
      <w:pPr>
        <w:pStyle w:val="af5"/>
      </w:pPr>
      <w:r>
        <w:rPr>
          <w:rFonts w:hint="eastAsia"/>
        </w:rPr>
        <w:t>工厂办公室照明、办公采暖（外购）、卫生设施和清洁设施、食堂运营、厂区绿化的耗能；</w:t>
      </w:r>
    </w:p>
    <w:p w14:paraId="6E46DE8C" w14:textId="77777777" w:rsidR="008B026D" w:rsidRDefault="00000000">
      <w:pPr>
        <w:pStyle w:val="af5"/>
      </w:pPr>
      <w:r>
        <w:rPr>
          <w:rFonts w:hint="eastAsia"/>
        </w:rPr>
        <w:t>生产企业员工通勤、客户接待、商务出差等；</w:t>
      </w:r>
    </w:p>
    <w:p w14:paraId="2FD483D7" w14:textId="77777777" w:rsidR="008B026D" w:rsidRDefault="00000000">
      <w:pPr>
        <w:pStyle w:val="af5"/>
      </w:pPr>
      <w:r>
        <w:rPr>
          <w:rFonts w:hint="eastAsia"/>
        </w:rPr>
        <w:t>产品研发、推介活动；</w:t>
      </w:r>
    </w:p>
    <w:p w14:paraId="06D2A700" w14:textId="77777777" w:rsidR="008B026D" w:rsidRDefault="00000000">
      <w:pPr>
        <w:pStyle w:val="af5"/>
      </w:pPr>
      <w:r>
        <w:rPr>
          <w:rFonts w:hint="eastAsia"/>
        </w:rPr>
        <w:t>土地利用变化排放与清除；</w:t>
      </w:r>
    </w:p>
    <w:p w14:paraId="5A5D60F2" w14:textId="77777777" w:rsidR="008B026D" w:rsidRDefault="00000000">
      <w:pPr>
        <w:pStyle w:val="af5"/>
      </w:pPr>
      <w:r>
        <w:rPr>
          <w:rFonts w:hint="eastAsia"/>
        </w:rPr>
        <w:t>产品离开报告主体（生产企业）的运输和仓储、分销、回收处理阶段。</w:t>
      </w:r>
    </w:p>
    <w:p w14:paraId="4B5D1BB9" w14:textId="77777777" w:rsidR="008B026D" w:rsidRDefault="00000000">
      <w:pPr>
        <w:pStyle w:val="affe"/>
        <w:spacing w:before="120" w:after="120"/>
      </w:pPr>
      <w:r>
        <w:rPr>
          <w:rFonts w:hint="eastAsia"/>
        </w:rPr>
        <w:t>单元过程的划分</w:t>
      </w:r>
    </w:p>
    <w:p w14:paraId="4DFD730E" w14:textId="77777777" w:rsidR="008B026D" w:rsidRDefault="00000000">
      <w:pPr>
        <w:pStyle w:val="afff"/>
        <w:spacing w:before="120" w:after="120"/>
      </w:pPr>
      <w:r>
        <w:rPr>
          <w:rFonts w:hint="eastAsia"/>
        </w:rPr>
        <w:t>划分原则</w:t>
      </w:r>
    </w:p>
    <w:p w14:paraId="0F33BAAD" w14:textId="77777777" w:rsidR="008B026D" w:rsidRDefault="00000000">
      <w:pPr>
        <w:pStyle w:val="afffff6"/>
        <w:ind w:firstLine="420"/>
      </w:pPr>
      <w:r>
        <w:rPr>
          <w:rFonts w:hint="eastAsia"/>
        </w:rPr>
        <w:t>需确保评价边界内生产过程的完整性、数据的可获得性、可追溯性和</w:t>
      </w:r>
      <w:proofErr w:type="gramStart"/>
      <w:r>
        <w:rPr>
          <w:rFonts w:hint="eastAsia"/>
        </w:rPr>
        <w:t>可</w:t>
      </w:r>
      <w:proofErr w:type="gramEnd"/>
      <w:r>
        <w:rPr>
          <w:rFonts w:hint="eastAsia"/>
        </w:rPr>
        <w:t>核查性。单元过程不等同于生产工序，可根据数据的可得性和完整性，把多个工序划分为一个单元过程，也可将一个工序划分为多个单元过程。确保各单元过程输入的原辅材料和能源消耗，以及输出的中间产品、副产品和废弃物的数量可获取。</w:t>
      </w:r>
    </w:p>
    <w:p w14:paraId="4E8D497A" w14:textId="77777777" w:rsidR="008B026D" w:rsidRDefault="00000000">
      <w:pPr>
        <w:pStyle w:val="afffff6"/>
        <w:ind w:firstLine="420"/>
      </w:pPr>
      <w:r>
        <w:rPr>
          <w:rFonts w:hint="eastAsia"/>
        </w:rPr>
        <w:t>单元过程的划分宜考虑地理位置，确保能够计算各个单元过程温室气体排放，以及单元过程温室气体排放对总排放量的贡献率，用来支持产品、技术和管理的改进。</w:t>
      </w:r>
    </w:p>
    <w:p w14:paraId="1D48A3DD" w14:textId="77777777" w:rsidR="008B026D" w:rsidRDefault="00000000">
      <w:pPr>
        <w:pStyle w:val="afff2"/>
      </w:pPr>
      <w:r>
        <w:rPr>
          <w:rFonts w:hint="eastAsia"/>
        </w:rPr>
        <w:t>如需开展产品碳足迹的地理范围分析时，宜将相关单元过程与其所处的地理位置进行关联。</w:t>
      </w:r>
    </w:p>
    <w:p w14:paraId="06C32743" w14:textId="77777777" w:rsidR="008B026D" w:rsidRDefault="00000000">
      <w:pPr>
        <w:pStyle w:val="afff"/>
        <w:spacing w:before="120" w:after="120"/>
      </w:pPr>
      <w:r>
        <w:rPr>
          <w:rFonts w:hint="eastAsia"/>
        </w:rPr>
        <w:t>流程示意图</w:t>
      </w:r>
    </w:p>
    <w:p w14:paraId="07C5DDE1" w14:textId="77777777" w:rsidR="008B026D" w:rsidRDefault="00000000">
      <w:pPr>
        <w:pStyle w:val="afffff6"/>
        <w:ind w:firstLine="420"/>
      </w:pPr>
      <w:r>
        <w:rPr>
          <w:rFonts w:hint="eastAsia"/>
        </w:rPr>
        <w:t>画出需要获取的单元过程流程示意图，用于企业数据收集和计算。每个单元过程都应单独收集数据。单元过程流程示意图至少应包括以下几点：</w:t>
      </w:r>
    </w:p>
    <w:p w14:paraId="4CDDBE7B" w14:textId="77777777" w:rsidR="008B026D" w:rsidRDefault="00000000">
      <w:pPr>
        <w:pStyle w:val="af5"/>
        <w:numPr>
          <w:ilvl w:val="0"/>
          <w:numId w:val="35"/>
        </w:numPr>
      </w:pPr>
      <w:r>
        <w:rPr>
          <w:rFonts w:hint="eastAsia"/>
        </w:rPr>
        <w:t>所定义的生命周期阶段；</w:t>
      </w:r>
    </w:p>
    <w:p w14:paraId="71E141EF" w14:textId="77777777" w:rsidR="008B026D" w:rsidRDefault="00000000">
      <w:pPr>
        <w:pStyle w:val="af5"/>
      </w:pPr>
      <w:r>
        <w:rPr>
          <w:rFonts w:hint="eastAsia"/>
        </w:rPr>
        <w:t>每个生命周期阶段各单元过程的输入和输出的原辅材料/能源消耗和产品/废弃物；</w:t>
      </w:r>
    </w:p>
    <w:p w14:paraId="69AB5213" w14:textId="77777777" w:rsidR="008B026D" w:rsidRDefault="00000000">
      <w:pPr>
        <w:pStyle w:val="af5"/>
      </w:pPr>
      <w:r>
        <w:rPr>
          <w:rFonts w:hint="eastAsia"/>
        </w:rPr>
        <w:t>明确系统边界内排除的任何过程（见5.3.2.3）。</w:t>
      </w:r>
    </w:p>
    <w:p w14:paraId="6C78A49A" w14:textId="77777777" w:rsidR="008B026D" w:rsidRDefault="00000000">
      <w:pPr>
        <w:pStyle w:val="affe"/>
        <w:spacing w:before="120" w:after="120"/>
      </w:pPr>
      <w:r>
        <w:rPr>
          <w:rFonts w:hint="eastAsia"/>
        </w:rPr>
        <w:t>取舍原则</w:t>
      </w:r>
    </w:p>
    <w:p w14:paraId="6B4F91E4" w14:textId="77777777" w:rsidR="008B026D" w:rsidRDefault="00000000">
      <w:pPr>
        <w:pStyle w:val="afffff6"/>
        <w:ind w:firstLine="420"/>
      </w:pPr>
      <w:r>
        <w:rPr>
          <w:rFonts w:hint="eastAsia"/>
        </w:rPr>
        <w:lastRenderedPageBreak/>
        <w:t>在工业硅产品碳足迹评价过程中，不应将有实质性贡献的温室气体排放与清除排除在外。应量化至少</w:t>
      </w:r>
      <w:r>
        <w:rPr>
          <w:rFonts w:hint="eastAsia"/>
        </w:rPr>
        <w:t>95%</w:t>
      </w:r>
      <w:r>
        <w:rPr>
          <w:rFonts w:hint="eastAsia"/>
        </w:rPr>
        <w:t>与声明单位相关的生命周期内预计会产生的温室气体排放与清除，可舍弃产品碳足迹影响小于</w:t>
      </w:r>
      <w:r>
        <w:rPr>
          <w:rFonts w:hint="eastAsia"/>
        </w:rPr>
        <w:t>1%</w:t>
      </w:r>
      <w:r>
        <w:rPr>
          <w:rFonts w:hint="eastAsia"/>
        </w:rPr>
        <w:t>的环节，但所有舍弃的合计值不应超过产品碳足迹总量的</w:t>
      </w:r>
      <w:r>
        <w:rPr>
          <w:rFonts w:hint="eastAsia"/>
        </w:rPr>
        <w:t>5%</w:t>
      </w:r>
      <w:r>
        <w:rPr>
          <w:rFonts w:hint="eastAsia"/>
        </w:rPr>
        <w:t>。</w:t>
      </w:r>
    </w:p>
    <w:p w14:paraId="669CD209" w14:textId="77777777" w:rsidR="008B026D" w:rsidRDefault="00000000">
      <w:pPr>
        <w:pStyle w:val="afffff6"/>
        <w:ind w:firstLine="420"/>
      </w:pPr>
      <w:r>
        <w:rPr>
          <w:rFonts w:hint="eastAsia"/>
        </w:rPr>
        <w:t>舍去的温室气体排放与清除应有书面记录。所选择的取舍准则对评价结果产生的影响应在评价报告中做出解释。</w:t>
      </w:r>
    </w:p>
    <w:p w14:paraId="29328700" w14:textId="77777777" w:rsidR="008B026D" w:rsidRDefault="00000000">
      <w:pPr>
        <w:pStyle w:val="affc"/>
        <w:spacing w:before="240" w:after="240"/>
      </w:pPr>
      <w:bookmarkStart w:id="51" w:name="_Toc220671879"/>
      <w:r>
        <w:rPr>
          <w:rFonts w:hint="eastAsia"/>
        </w:rPr>
        <w:t>数据和数据质量</w:t>
      </w:r>
      <w:bookmarkEnd w:id="51"/>
    </w:p>
    <w:p w14:paraId="1271DBC7" w14:textId="77777777" w:rsidR="008B026D" w:rsidRDefault="00000000">
      <w:pPr>
        <w:pStyle w:val="affd"/>
        <w:spacing w:before="120" w:after="120"/>
      </w:pPr>
      <w:r>
        <w:rPr>
          <w:rFonts w:hint="eastAsia"/>
        </w:rPr>
        <w:t>通用要求</w:t>
      </w:r>
    </w:p>
    <w:p w14:paraId="35090D6D" w14:textId="77777777" w:rsidR="008B026D" w:rsidRDefault="00000000">
      <w:pPr>
        <w:pStyle w:val="afffff6"/>
        <w:ind w:firstLine="420"/>
      </w:pPr>
      <w:r>
        <w:rPr>
          <w:rFonts w:hint="eastAsia"/>
        </w:rPr>
        <w:t>量化工业硅产品碳足迹时，应根据系统边界和包括的生命周期阶段和功能单元进行数据收集，并明确记录数据的收集过程、收集时间和地理信息。</w:t>
      </w:r>
    </w:p>
    <w:p w14:paraId="3754E7EA" w14:textId="77777777" w:rsidR="008B026D" w:rsidRDefault="00000000">
      <w:pPr>
        <w:pStyle w:val="affd"/>
        <w:spacing w:before="120" w:after="120"/>
      </w:pPr>
      <w:r>
        <w:rPr>
          <w:rFonts w:hint="eastAsia"/>
        </w:rPr>
        <w:t>数据描述</w:t>
      </w:r>
    </w:p>
    <w:p w14:paraId="4F51C344" w14:textId="77777777" w:rsidR="008B026D" w:rsidRDefault="00000000">
      <w:pPr>
        <w:pStyle w:val="afffff6"/>
        <w:ind w:firstLine="420"/>
      </w:pPr>
      <w:r>
        <w:rPr>
          <w:rFonts w:hint="eastAsia"/>
        </w:rPr>
        <w:t>工业硅产品的碳足迹量化需要收集现场数据和背景数据。</w:t>
      </w:r>
    </w:p>
    <w:p w14:paraId="0EBCD794" w14:textId="77777777" w:rsidR="008B026D" w:rsidRDefault="00000000">
      <w:pPr>
        <w:pStyle w:val="afffff6"/>
        <w:ind w:firstLine="420"/>
      </w:pPr>
      <w:r>
        <w:rPr>
          <w:rFonts w:hint="eastAsia"/>
        </w:rPr>
        <w:t>现场数据是产品生产阶段各工序的实际测量与统计结果，包括原辅料、能源消耗、产品产出、废弃物排放及运输信息等直接清单数据。</w:t>
      </w:r>
    </w:p>
    <w:p w14:paraId="7DA7145D" w14:textId="77777777" w:rsidR="008B026D" w:rsidRDefault="00000000">
      <w:pPr>
        <w:pStyle w:val="afffff6"/>
        <w:ind w:firstLine="420"/>
      </w:pPr>
      <w:r>
        <w:rPr>
          <w:rFonts w:hint="eastAsia"/>
        </w:rPr>
        <w:t>背景数据则来源于外部数据库、认证报告或学术文献，用于补充无法直接从生产系统获得的信息。可量化的背景数据（如供应商提供的清单数据）属于初级数据；不可量化部分（如上游排放因子）属于次级数据。</w:t>
      </w:r>
    </w:p>
    <w:p w14:paraId="0DC53E8E" w14:textId="77777777" w:rsidR="008B026D" w:rsidRDefault="00000000">
      <w:pPr>
        <w:pStyle w:val="afffff6"/>
        <w:ind w:firstLine="420"/>
      </w:pPr>
      <w:r>
        <w:rPr>
          <w:rFonts w:hint="eastAsia"/>
        </w:rPr>
        <w:t>次级数据仅在初级数据不可行或过程影响较小时使用，引用时需说明其适用性、来源及选取依据。</w:t>
      </w:r>
    </w:p>
    <w:p w14:paraId="62FD9058" w14:textId="77777777" w:rsidR="008B026D" w:rsidRDefault="00000000">
      <w:pPr>
        <w:pStyle w:val="afffff6"/>
        <w:ind w:firstLine="420"/>
      </w:pPr>
      <w:r>
        <w:rPr>
          <w:rFonts w:hint="eastAsia"/>
        </w:rPr>
        <w:t>工业硅产品系统边界内涉及的主要数据描述示例见表</w:t>
      </w:r>
      <w:r>
        <w:rPr>
          <w:rFonts w:hint="eastAsia"/>
        </w:rPr>
        <w:t xml:space="preserve"> 1</w:t>
      </w:r>
      <w:r>
        <w:rPr>
          <w:rFonts w:hint="eastAsia"/>
        </w:rPr>
        <w:t>。</w:t>
      </w:r>
    </w:p>
    <w:p w14:paraId="34977A1A" w14:textId="77777777" w:rsidR="008B026D" w:rsidRDefault="00000000">
      <w:pPr>
        <w:pStyle w:val="aff2"/>
        <w:spacing w:before="120" w:after="120"/>
      </w:pPr>
      <w:r>
        <w:rPr>
          <w:rFonts w:hint="eastAsia"/>
        </w:rPr>
        <w:t>主要数据描述示例</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709"/>
        <w:gridCol w:w="1984"/>
        <w:gridCol w:w="4075"/>
        <w:gridCol w:w="1867"/>
      </w:tblGrid>
      <w:tr w:rsidR="008B026D" w14:paraId="273181BC" w14:textId="77777777">
        <w:trPr>
          <w:tblHeader/>
          <w:jc w:val="center"/>
        </w:trPr>
        <w:tc>
          <w:tcPr>
            <w:tcW w:w="3392" w:type="dxa"/>
            <w:gridSpan w:val="3"/>
            <w:tcBorders>
              <w:top w:val="single" w:sz="8" w:space="0" w:color="auto"/>
              <w:bottom w:val="single" w:sz="4" w:space="0" w:color="auto"/>
            </w:tcBorders>
            <w:vAlign w:val="center"/>
          </w:tcPr>
          <w:p w14:paraId="32341422" w14:textId="77777777" w:rsidR="008B026D" w:rsidRDefault="00000000">
            <w:pPr>
              <w:pStyle w:val="afffffffffa"/>
            </w:pPr>
            <w:r>
              <w:rPr>
                <w:rFonts w:hint="eastAsia"/>
              </w:rPr>
              <w:t>类别</w:t>
            </w:r>
          </w:p>
        </w:tc>
        <w:tc>
          <w:tcPr>
            <w:tcW w:w="4075" w:type="dxa"/>
            <w:tcBorders>
              <w:top w:val="single" w:sz="8" w:space="0" w:color="auto"/>
              <w:bottom w:val="single" w:sz="4" w:space="0" w:color="auto"/>
            </w:tcBorders>
            <w:vAlign w:val="center"/>
          </w:tcPr>
          <w:p w14:paraId="12F52A48" w14:textId="77777777" w:rsidR="008B026D" w:rsidRDefault="00000000">
            <w:pPr>
              <w:pStyle w:val="afffffffffa"/>
            </w:pPr>
            <w:r>
              <w:rPr>
                <w:rFonts w:hint="eastAsia"/>
              </w:rPr>
              <w:t>物料及数据清单</w:t>
            </w:r>
          </w:p>
        </w:tc>
        <w:tc>
          <w:tcPr>
            <w:tcW w:w="1867" w:type="dxa"/>
            <w:tcBorders>
              <w:top w:val="single" w:sz="8" w:space="0" w:color="auto"/>
              <w:bottom w:val="single" w:sz="4" w:space="0" w:color="auto"/>
            </w:tcBorders>
            <w:vAlign w:val="center"/>
          </w:tcPr>
          <w:p w14:paraId="6263BC09" w14:textId="77777777" w:rsidR="008B026D" w:rsidRDefault="00000000">
            <w:pPr>
              <w:pStyle w:val="afffffffffa"/>
            </w:pPr>
            <w:r>
              <w:rPr>
                <w:rFonts w:hint="eastAsia"/>
              </w:rPr>
              <w:t>备注</w:t>
            </w:r>
          </w:p>
        </w:tc>
      </w:tr>
      <w:tr w:rsidR="008B026D" w14:paraId="64517762" w14:textId="77777777">
        <w:trPr>
          <w:jc w:val="center"/>
        </w:trPr>
        <w:tc>
          <w:tcPr>
            <w:tcW w:w="699" w:type="dxa"/>
            <w:vMerge w:val="restart"/>
            <w:tcBorders>
              <w:top w:val="single" w:sz="4" w:space="0" w:color="auto"/>
            </w:tcBorders>
            <w:vAlign w:val="center"/>
          </w:tcPr>
          <w:p w14:paraId="314AC252" w14:textId="77777777" w:rsidR="008B026D" w:rsidRDefault="00000000">
            <w:pPr>
              <w:pStyle w:val="afffffffffa"/>
            </w:pPr>
            <w:r>
              <w:rPr>
                <w:rFonts w:hint="eastAsia"/>
              </w:rPr>
              <w:t>现场数据</w:t>
            </w:r>
          </w:p>
        </w:tc>
        <w:tc>
          <w:tcPr>
            <w:tcW w:w="709" w:type="dxa"/>
            <w:vMerge w:val="restart"/>
            <w:tcBorders>
              <w:top w:val="single" w:sz="4" w:space="0" w:color="auto"/>
            </w:tcBorders>
            <w:vAlign w:val="center"/>
          </w:tcPr>
          <w:p w14:paraId="1C0D8009" w14:textId="77777777" w:rsidR="008B026D" w:rsidRDefault="00000000">
            <w:pPr>
              <w:pStyle w:val="afffffffffa"/>
            </w:pPr>
            <w:r>
              <w:rPr>
                <w:rFonts w:hint="eastAsia"/>
              </w:rPr>
              <w:t>输入</w:t>
            </w:r>
          </w:p>
        </w:tc>
        <w:tc>
          <w:tcPr>
            <w:tcW w:w="1984" w:type="dxa"/>
            <w:tcBorders>
              <w:top w:val="single" w:sz="4" w:space="0" w:color="auto"/>
            </w:tcBorders>
            <w:vAlign w:val="center"/>
          </w:tcPr>
          <w:p w14:paraId="4CF58E3E" w14:textId="77777777" w:rsidR="008B026D" w:rsidRDefault="00000000">
            <w:pPr>
              <w:pStyle w:val="afffffffffa"/>
            </w:pPr>
            <w:r>
              <w:rPr>
                <w:spacing w:val="-3"/>
              </w:rPr>
              <w:t>原料</w:t>
            </w:r>
          </w:p>
        </w:tc>
        <w:tc>
          <w:tcPr>
            <w:tcW w:w="4075" w:type="dxa"/>
            <w:tcBorders>
              <w:top w:val="single" w:sz="4" w:space="0" w:color="auto"/>
            </w:tcBorders>
            <w:vAlign w:val="center"/>
          </w:tcPr>
          <w:p w14:paraId="035ECA7A" w14:textId="77777777" w:rsidR="008B026D" w:rsidRDefault="00000000">
            <w:pPr>
              <w:pStyle w:val="afffffffffa"/>
            </w:pPr>
            <w:r>
              <w:rPr>
                <w:rFonts w:hint="eastAsia"/>
              </w:rPr>
              <w:t>含硅石矿、还原剂、疏松剂等</w:t>
            </w:r>
          </w:p>
        </w:tc>
        <w:tc>
          <w:tcPr>
            <w:tcW w:w="1867" w:type="dxa"/>
            <w:vMerge w:val="restart"/>
            <w:tcBorders>
              <w:top w:val="single" w:sz="4" w:space="0" w:color="auto"/>
            </w:tcBorders>
            <w:vAlign w:val="center"/>
          </w:tcPr>
          <w:p w14:paraId="668A57A6" w14:textId="77777777" w:rsidR="008B026D" w:rsidRDefault="00000000">
            <w:pPr>
              <w:pStyle w:val="afffffffffa"/>
            </w:pPr>
            <w:r>
              <w:rPr>
                <w:rFonts w:hint="eastAsia"/>
              </w:rPr>
              <w:t>初级数据</w:t>
            </w:r>
          </w:p>
        </w:tc>
      </w:tr>
      <w:tr w:rsidR="008B026D" w14:paraId="7D366F71" w14:textId="77777777">
        <w:trPr>
          <w:jc w:val="center"/>
        </w:trPr>
        <w:tc>
          <w:tcPr>
            <w:tcW w:w="699" w:type="dxa"/>
            <w:vMerge/>
            <w:vAlign w:val="center"/>
          </w:tcPr>
          <w:p w14:paraId="245DE303" w14:textId="77777777" w:rsidR="008B026D" w:rsidRDefault="008B026D">
            <w:pPr>
              <w:pStyle w:val="afffffffffa"/>
            </w:pPr>
          </w:p>
        </w:tc>
        <w:tc>
          <w:tcPr>
            <w:tcW w:w="709" w:type="dxa"/>
            <w:vMerge/>
            <w:vAlign w:val="center"/>
          </w:tcPr>
          <w:p w14:paraId="40DABFF5" w14:textId="77777777" w:rsidR="008B026D" w:rsidRDefault="008B026D">
            <w:pPr>
              <w:pStyle w:val="afffffffffa"/>
            </w:pPr>
          </w:p>
        </w:tc>
        <w:tc>
          <w:tcPr>
            <w:tcW w:w="1984" w:type="dxa"/>
            <w:vAlign w:val="center"/>
          </w:tcPr>
          <w:p w14:paraId="2302F9FD" w14:textId="77777777" w:rsidR="008B026D" w:rsidRDefault="00000000">
            <w:pPr>
              <w:pStyle w:val="afffffffffa"/>
            </w:pPr>
            <w:r>
              <w:rPr>
                <w:spacing w:val="-2"/>
              </w:rPr>
              <w:t>燃料</w:t>
            </w:r>
          </w:p>
        </w:tc>
        <w:tc>
          <w:tcPr>
            <w:tcW w:w="4075" w:type="dxa"/>
            <w:vAlign w:val="center"/>
          </w:tcPr>
          <w:p w14:paraId="443D2C89" w14:textId="77777777" w:rsidR="008B026D" w:rsidRDefault="00000000">
            <w:pPr>
              <w:pStyle w:val="afffffffffa"/>
            </w:pPr>
            <w:r>
              <w:rPr>
                <w:rFonts w:hint="eastAsia"/>
              </w:rPr>
              <w:t>煤、焦炭、天然气、柴油、汽油等</w:t>
            </w:r>
          </w:p>
        </w:tc>
        <w:tc>
          <w:tcPr>
            <w:tcW w:w="1867" w:type="dxa"/>
            <w:vMerge/>
            <w:vAlign w:val="center"/>
          </w:tcPr>
          <w:p w14:paraId="79E26480" w14:textId="77777777" w:rsidR="008B026D" w:rsidRDefault="008B026D">
            <w:pPr>
              <w:pStyle w:val="afffffffffa"/>
            </w:pPr>
          </w:p>
        </w:tc>
      </w:tr>
      <w:tr w:rsidR="008B026D" w14:paraId="0F748150" w14:textId="77777777">
        <w:trPr>
          <w:jc w:val="center"/>
        </w:trPr>
        <w:tc>
          <w:tcPr>
            <w:tcW w:w="699" w:type="dxa"/>
            <w:vMerge/>
            <w:vAlign w:val="center"/>
          </w:tcPr>
          <w:p w14:paraId="2C5E4673" w14:textId="77777777" w:rsidR="008B026D" w:rsidRDefault="008B026D">
            <w:pPr>
              <w:pStyle w:val="afffffffffa"/>
            </w:pPr>
          </w:p>
        </w:tc>
        <w:tc>
          <w:tcPr>
            <w:tcW w:w="709" w:type="dxa"/>
            <w:vMerge/>
            <w:vAlign w:val="center"/>
          </w:tcPr>
          <w:p w14:paraId="37C1821E" w14:textId="77777777" w:rsidR="008B026D" w:rsidRDefault="008B026D">
            <w:pPr>
              <w:pStyle w:val="afffffffffa"/>
            </w:pPr>
          </w:p>
        </w:tc>
        <w:tc>
          <w:tcPr>
            <w:tcW w:w="1984" w:type="dxa"/>
            <w:vAlign w:val="center"/>
          </w:tcPr>
          <w:p w14:paraId="15A998A9" w14:textId="77777777" w:rsidR="008B026D" w:rsidRDefault="00000000">
            <w:pPr>
              <w:pStyle w:val="afffffffffa"/>
            </w:pPr>
            <w:r>
              <w:rPr>
                <w:spacing w:val="-6"/>
              </w:rPr>
              <w:t>电力</w:t>
            </w:r>
            <w:r>
              <w:rPr>
                <w:spacing w:val="-6"/>
              </w:rPr>
              <w:t>/</w:t>
            </w:r>
            <w:r>
              <w:rPr>
                <w:spacing w:val="-6"/>
              </w:rPr>
              <w:t>热力</w:t>
            </w:r>
          </w:p>
        </w:tc>
        <w:tc>
          <w:tcPr>
            <w:tcW w:w="4075" w:type="dxa"/>
            <w:vAlign w:val="center"/>
          </w:tcPr>
          <w:p w14:paraId="2652441E" w14:textId="77777777" w:rsidR="008B026D" w:rsidRDefault="00000000">
            <w:pPr>
              <w:pStyle w:val="afffffffffa"/>
            </w:pPr>
            <w:r>
              <w:rPr>
                <w:rFonts w:hint="eastAsia"/>
              </w:rPr>
              <w:t>自产量和外购量</w:t>
            </w:r>
          </w:p>
        </w:tc>
        <w:tc>
          <w:tcPr>
            <w:tcW w:w="1867" w:type="dxa"/>
            <w:vMerge/>
            <w:vAlign w:val="center"/>
          </w:tcPr>
          <w:p w14:paraId="3D0BF9A2" w14:textId="77777777" w:rsidR="008B026D" w:rsidRDefault="008B026D">
            <w:pPr>
              <w:pStyle w:val="afffffffffa"/>
            </w:pPr>
          </w:p>
        </w:tc>
      </w:tr>
      <w:tr w:rsidR="008B026D" w14:paraId="72BE4C84" w14:textId="77777777">
        <w:trPr>
          <w:jc w:val="center"/>
        </w:trPr>
        <w:tc>
          <w:tcPr>
            <w:tcW w:w="699" w:type="dxa"/>
            <w:vMerge/>
            <w:vAlign w:val="center"/>
          </w:tcPr>
          <w:p w14:paraId="03919C27" w14:textId="77777777" w:rsidR="008B026D" w:rsidRDefault="008B026D">
            <w:pPr>
              <w:pStyle w:val="afffffffffa"/>
            </w:pPr>
          </w:p>
        </w:tc>
        <w:tc>
          <w:tcPr>
            <w:tcW w:w="709" w:type="dxa"/>
            <w:vMerge/>
            <w:vAlign w:val="center"/>
          </w:tcPr>
          <w:p w14:paraId="04203F97" w14:textId="77777777" w:rsidR="008B026D" w:rsidRDefault="008B026D">
            <w:pPr>
              <w:pStyle w:val="afffffffffa"/>
            </w:pPr>
          </w:p>
        </w:tc>
        <w:tc>
          <w:tcPr>
            <w:tcW w:w="1984" w:type="dxa"/>
            <w:vAlign w:val="center"/>
          </w:tcPr>
          <w:p w14:paraId="643438E7" w14:textId="77777777" w:rsidR="008B026D" w:rsidRDefault="00000000">
            <w:pPr>
              <w:pStyle w:val="afffffffffa"/>
            </w:pPr>
            <w:r>
              <w:rPr>
                <w:spacing w:val="-2"/>
              </w:rPr>
              <w:t>其他耗能工质</w:t>
            </w:r>
          </w:p>
        </w:tc>
        <w:tc>
          <w:tcPr>
            <w:tcW w:w="4075" w:type="dxa"/>
            <w:vAlign w:val="center"/>
          </w:tcPr>
          <w:p w14:paraId="4277E6D6" w14:textId="77777777" w:rsidR="008B026D" w:rsidRDefault="00000000">
            <w:pPr>
              <w:pStyle w:val="afffffffffa"/>
            </w:pPr>
            <w:r>
              <w:rPr>
                <w:rFonts w:hint="eastAsia"/>
              </w:rPr>
              <w:t>水、氧气、氮气、压缩空气等</w:t>
            </w:r>
          </w:p>
        </w:tc>
        <w:tc>
          <w:tcPr>
            <w:tcW w:w="1867" w:type="dxa"/>
            <w:vMerge/>
            <w:vAlign w:val="center"/>
          </w:tcPr>
          <w:p w14:paraId="0CDF6F52" w14:textId="77777777" w:rsidR="008B026D" w:rsidRDefault="008B026D">
            <w:pPr>
              <w:pStyle w:val="afffffffffa"/>
            </w:pPr>
          </w:p>
        </w:tc>
      </w:tr>
      <w:tr w:rsidR="008B026D" w14:paraId="5AE97708" w14:textId="77777777">
        <w:trPr>
          <w:jc w:val="center"/>
        </w:trPr>
        <w:tc>
          <w:tcPr>
            <w:tcW w:w="699" w:type="dxa"/>
            <w:vMerge/>
            <w:vAlign w:val="center"/>
          </w:tcPr>
          <w:p w14:paraId="098A58D8" w14:textId="77777777" w:rsidR="008B026D" w:rsidRDefault="008B026D">
            <w:pPr>
              <w:pStyle w:val="afffffffffa"/>
            </w:pPr>
          </w:p>
        </w:tc>
        <w:tc>
          <w:tcPr>
            <w:tcW w:w="709" w:type="dxa"/>
            <w:vMerge/>
            <w:vAlign w:val="center"/>
          </w:tcPr>
          <w:p w14:paraId="1B7F17BC" w14:textId="77777777" w:rsidR="008B026D" w:rsidRDefault="008B026D">
            <w:pPr>
              <w:pStyle w:val="afffffffffa"/>
            </w:pPr>
          </w:p>
        </w:tc>
        <w:tc>
          <w:tcPr>
            <w:tcW w:w="1984" w:type="dxa"/>
            <w:vAlign w:val="center"/>
          </w:tcPr>
          <w:p w14:paraId="75BE42C9" w14:textId="77777777" w:rsidR="008B026D" w:rsidRDefault="00000000">
            <w:pPr>
              <w:pStyle w:val="afffffffffa"/>
            </w:pPr>
            <w:r>
              <w:rPr>
                <w:spacing w:val="-2"/>
              </w:rPr>
              <w:t>辅材</w:t>
            </w:r>
          </w:p>
        </w:tc>
        <w:tc>
          <w:tcPr>
            <w:tcW w:w="4075" w:type="dxa"/>
            <w:vAlign w:val="center"/>
          </w:tcPr>
          <w:p w14:paraId="1F1521C4" w14:textId="77777777" w:rsidR="008B026D" w:rsidRDefault="00000000">
            <w:pPr>
              <w:pStyle w:val="afffffffffa"/>
            </w:pPr>
            <w:r>
              <w:rPr>
                <w:rFonts w:hint="eastAsia"/>
              </w:rPr>
              <w:t>生产过程中消耗的木炭、石油焦等</w:t>
            </w:r>
          </w:p>
        </w:tc>
        <w:tc>
          <w:tcPr>
            <w:tcW w:w="1867" w:type="dxa"/>
            <w:vMerge/>
            <w:vAlign w:val="center"/>
          </w:tcPr>
          <w:p w14:paraId="08BD22B7" w14:textId="77777777" w:rsidR="008B026D" w:rsidRDefault="008B026D">
            <w:pPr>
              <w:pStyle w:val="afffffffffa"/>
            </w:pPr>
          </w:p>
        </w:tc>
      </w:tr>
      <w:tr w:rsidR="008B026D" w14:paraId="17D6BB3A" w14:textId="77777777">
        <w:trPr>
          <w:jc w:val="center"/>
        </w:trPr>
        <w:tc>
          <w:tcPr>
            <w:tcW w:w="699" w:type="dxa"/>
            <w:vMerge/>
            <w:vAlign w:val="center"/>
          </w:tcPr>
          <w:p w14:paraId="498862B8" w14:textId="77777777" w:rsidR="008B026D" w:rsidRDefault="008B026D">
            <w:pPr>
              <w:pStyle w:val="afffffffffa"/>
            </w:pPr>
          </w:p>
        </w:tc>
        <w:tc>
          <w:tcPr>
            <w:tcW w:w="709" w:type="dxa"/>
            <w:vMerge/>
            <w:vAlign w:val="center"/>
          </w:tcPr>
          <w:p w14:paraId="10400D81" w14:textId="77777777" w:rsidR="008B026D" w:rsidRDefault="008B026D">
            <w:pPr>
              <w:pStyle w:val="afffffffffa"/>
            </w:pPr>
          </w:p>
        </w:tc>
        <w:tc>
          <w:tcPr>
            <w:tcW w:w="1984" w:type="dxa"/>
            <w:vAlign w:val="center"/>
          </w:tcPr>
          <w:p w14:paraId="0452CD7B" w14:textId="77777777" w:rsidR="008B026D" w:rsidRDefault="00000000">
            <w:pPr>
              <w:pStyle w:val="afffffffffa"/>
            </w:pPr>
            <w:r>
              <w:rPr>
                <w:spacing w:val="-2"/>
              </w:rPr>
              <w:t>第三</w:t>
            </w:r>
            <w:proofErr w:type="gramStart"/>
            <w:r>
              <w:rPr>
                <w:spacing w:val="-2"/>
              </w:rPr>
              <w:t>方服务</w:t>
            </w:r>
            <w:proofErr w:type="gramEnd"/>
          </w:p>
        </w:tc>
        <w:tc>
          <w:tcPr>
            <w:tcW w:w="4075" w:type="dxa"/>
            <w:vAlign w:val="center"/>
          </w:tcPr>
          <w:p w14:paraId="77A1A353" w14:textId="77777777" w:rsidR="008B026D" w:rsidRDefault="00000000">
            <w:pPr>
              <w:pStyle w:val="afffffffffa"/>
            </w:pPr>
            <w:r>
              <w:rPr>
                <w:rFonts w:hint="eastAsia"/>
              </w:rPr>
              <w:t>如现场运输服务、废渣、废水外委处置等</w:t>
            </w:r>
          </w:p>
        </w:tc>
        <w:tc>
          <w:tcPr>
            <w:tcW w:w="1867" w:type="dxa"/>
            <w:vMerge/>
            <w:vAlign w:val="center"/>
          </w:tcPr>
          <w:p w14:paraId="0F039779" w14:textId="77777777" w:rsidR="008B026D" w:rsidRDefault="008B026D">
            <w:pPr>
              <w:pStyle w:val="afffffffffa"/>
            </w:pPr>
          </w:p>
        </w:tc>
      </w:tr>
      <w:tr w:rsidR="008B026D" w14:paraId="487B94CB" w14:textId="77777777">
        <w:trPr>
          <w:jc w:val="center"/>
        </w:trPr>
        <w:tc>
          <w:tcPr>
            <w:tcW w:w="699" w:type="dxa"/>
            <w:vMerge/>
            <w:vAlign w:val="center"/>
          </w:tcPr>
          <w:p w14:paraId="23D95160" w14:textId="77777777" w:rsidR="008B026D" w:rsidRDefault="008B026D">
            <w:pPr>
              <w:pStyle w:val="afffffffffa"/>
            </w:pPr>
          </w:p>
        </w:tc>
        <w:tc>
          <w:tcPr>
            <w:tcW w:w="709" w:type="dxa"/>
            <w:vMerge w:val="restart"/>
            <w:vAlign w:val="center"/>
          </w:tcPr>
          <w:p w14:paraId="63139748" w14:textId="77777777" w:rsidR="008B026D" w:rsidRDefault="00000000">
            <w:pPr>
              <w:pStyle w:val="afffffffffa"/>
            </w:pPr>
            <w:r>
              <w:rPr>
                <w:rFonts w:hint="eastAsia"/>
              </w:rPr>
              <w:t>输出</w:t>
            </w:r>
          </w:p>
        </w:tc>
        <w:tc>
          <w:tcPr>
            <w:tcW w:w="1984" w:type="dxa"/>
            <w:vAlign w:val="center"/>
          </w:tcPr>
          <w:p w14:paraId="019F82F8" w14:textId="77777777" w:rsidR="008B026D" w:rsidRDefault="00000000">
            <w:pPr>
              <w:pStyle w:val="afffffffffa"/>
            </w:pPr>
            <w:r>
              <w:rPr>
                <w:spacing w:val="-2"/>
              </w:rPr>
              <w:t>主产品</w:t>
            </w:r>
          </w:p>
        </w:tc>
        <w:tc>
          <w:tcPr>
            <w:tcW w:w="4075" w:type="dxa"/>
            <w:vAlign w:val="center"/>
          </w:tcPr>
          <w:p w14:paraId="5F702774" w14:textId="77777777" w:rsidR="008B026D" w:rsidRDefault="00000000">
            <w:pPr>
              <w:pStyle w:val="afffffffffa"/>
            </w:pPr>
            <w:r>
              <w:rPr>
                <w:rFonts w:hint="eastAsia"/>
              </w:rPr>
              <w:t>Si</w:t>
            </w:r>
            <w:r>
              <w:rPr>
                <w:rFonts w:hint="eastAsia"/>
              </w:rPr>
              <w:t>含量</w:t>
            </w:r>
            <w:r>
              <w:rPr>
                <w:rFonts w:hint="eastAsia"/>
              </w:rPr>
              <w:t>98%-99.5%</w:t>
            </w:r>
            <w:r>
              <w:rPr>
                <w:rFonts w:hint="eastAsia"/>
              </w:rPr>
              <w:t>的硅产品</w:t>
            </w:r>
          </w:p>
        </w:tc>
        <w:tc>
          <w:tcPr>
            <w:tcW w:w="1867" w:type="dxa"/>
            <w:vMerge w:val="restart"/>
            <w:vAlign w:val="center"/>
          </w:tcPr>
          <w:p w14:paraId="6CA6724B" w14:textId="77777777" w:rsidR="008B026D" w:rsidRDefault="00000000">
            <w:pPr>
              <w:pStyle w:val="afffffffffa"/>
            </w:pPr>
            <w:r>
              <w:rPr>
                <w:rFonts w:hint="eastAsia"/>
              </w:rPr>
              <w:t>初级数据</w:t>
            </w:r>
          </w:p>
        </w:tc>
      </w:tr>
      <w:tr w:rsidR="008B026D" w14:paraId="2296DBB9" w14:textId="77777777">
        <w:trPr>
          <w:jc w:val="center"/>
        </w:trPr>
        <w:tc>
          <w:tcPr>
            <w:tcW w:w="699" w:type="dxa"/>
            <w:vMerge/>
            <w:vAlign w:val="center"/>
          </w:tcPr>
          <w:p w14:paraId="4807F8CD" w14:textId="77777777" w:rsidR="008B026D" w:rsidRDefault="008B026D">
            <w:pPr>
              <w:pStyle w:val="afffffffffa"/>
            </w:pPr>
          </w:p>
        </w:tc>
        <w:tc>
          <w:tcPr>
            <w:tcW w:w="709" w:type="dxa"/>
            <w:vMerge/>
            <w:vAlign w:val="center"/>
          </w:tcPr>
          <w:p w14:paraId="74E0AE21" w14:textId="77777777" w:rsidR="008B026D" w:rsidRDefault="008B026D">
            <w:pPr>
              <w:pStyle w:val="afffffffffa"/>
            </w:pPr>
          </w:p>
        </w:tc>
        <w:tc>
          <w:tcPr>
            <w:tcW w:w="1984" w:type="dxa"/>
            <w:vAlign w:val="center"/>
          </w:tcPr>
          <w:p w14:paraId="6A852A23" w14:textId="77777777" w:rsidR="008B026D" w:rsidRDefault="00000000">
            <w:pPr>
              <w:pStyle w:val="afffffffffa"/>
            </w:pPr>
            <w:r>
              <w:rPr>
                <w:spacing w:val="-1"/>
              </w:rPr>
              <w:t>共生产品</w:t>
            </w:r>
            <w:r>
              <w:rPr>
                <w:spacing w:val="-1"/>
              </w:rPr>
              <w:t>/</w:t>
            </w:r>
            <w:r>
              <w:rPr>
                <w:spacing w:val="-1"/>
              </w:rPr>
              <w:t>副产品</w:t>
            </w:r>
          </w:p>
        </w:tc>
        <w:tc>
          <w:tcPr>
            <w:tcW w:w="4075" w:type="dxa"/>
            <w:vAlign w:val="center"/>
          </w:tcPr>
          <w:p w14:paraId="11AE6E30" w14:textId="77777777" w:rsidR="008B026D" w:rsidRDefault="00000000">
            <w:pPr>
              <w:pStyle w:val="afffffffffa"/>
            </w:pPr>
            <w:r>
              <w:rPr>
                <w:rFonts w:hint="eastAsia"/>
              </w:rPr>
              <w:t>微硅粉、炉渣等</w:t>
            </w:r>
          </w:p>
        </w:tc>
        <w:tc>
          <w:tcPr>
            <w:tcW w:w="1867" w:type="dxa"/>
            <w:vMerge/>
            <w:vAlign w:val="center"/>
          </w:tcPr>
          <w:p w14:paraId="6BC5E95F" w14:textId="77777777" w:rsidR="008B026D" w:rsidRDefault="008B026D">
            <w:pPr>
              <w:pStyle w:val="afffffffffa"/>
            </w:pPr>
          </w:p>
        </w:tc>
      </w:tr>
      <w:tr w:rsidR="008B026D" w14:paraId="70A6E0DF" w14:textId="77777777">
        <w:trPr>
          <w:jc w:val="center"/>
        </w:trPr>
        <w:tc>
          <w:tcPr>
            <w:tcW w:w="699" w:type="dxa"/>
            <w:vMerge/>
            <w:vAlign w:val="center"/>
          </w:tcPr>
          <w:p w14:paraId="10780594" w14:textId="77777777" w:rsidR="008B026D" w:rsidRDefault="008B026D">
            <w:pPr>
              <w:pStyle w:val="afffffffffa"/>
            </w:pPr>
          </w:p>
        </w:tc>
        <w:tc>
          <w:tcPr>
            <w:tcW w:w="709" w:type="dxa"/>
            <w:vMerge/>
            <w:vAlign w:val="center"/>
          </w:tcPr>
          <w:p w14:paraId="677AA92C" w14:textId="77777777" w:rsidR="008B026D" w:rsidRDefault="008B026D">
            <w:pPr>
              <w:pStyle w:val="afffffffffa"/>
            </w:pPr>
          </w:p>
        </w:tc>
        <w:tc>
          <w:tcPr>
            <w:tcW w:w="1984" w:type="dxa"/>
            <w:vAlign w:val="center"/>
          </w:tcPr>
          <w:p w14:paraId="67B8F5D7" w14:textId="77777777" w:rsidR="008B026D" w:rsidRDefault="00000000">
            <w:pPr>
              <w:pStyle w:val="afffffffffa"/>
            </w:pPr>
            <w:r>
              <w:rPr>
                <w:spacing w:val="-2"/>
              </w:rPr>
              <w:t>废弃物</w:t>
            </w:r>
          </w:p>
        </w:tc>
        <w:tc>
          <w:tcPr>
            <w:tcW w:w="4075" w:type="dxa"/>
            <w:vAlign w:val="center"/>
          </w:tcPr>
          <w:p w14:paraId="3DBC38C9" w14:textId="77777777" w:rsidR="008B026D" w:rsidRDefault="00000000">
            <w:pPr>
              <w:pStyle w:val="afffffffffa"/>
            </w:pPr>
            <w:r>
              <w:rPr>
                <w:rFonts w:hint="eastAsia"/>
              </w:rPr>
              <w:t>现场产生的废渣</w:t>
            </w:r>
          </w:p>
          <w:p w14:paraId="78DB3E46" w14:textId="77777777" w:rsidR="008B026D" w:rsidRDefault="00000000">
            <w:pPr>
              <w:pStyle w:val="afffffffffa"/>
            </w:pPr>
            <w:r>
              <w:rPr>
                <w:rFonts w:hint="eastAsia"/>
              </w:rPr>
              <w:t>排入环境的水量及排水水质</w:t>
            </w:r>
          </w:p>
        </w:tc>
        <w:tc>
          <w:tcPr>
            <w:tcW w:w="1867" w:type="dxa"/>
            <w:vMerge/>
            <w:vAlign w:val="center"/>
          </w:tcPr>
          <w:p w14:paraId="0DF0F9AC" w14:textId="77777777" w:rsidR="008B026D" w:rsidRDefault="008B026D">
            <w:pPr>
              <w:pStyle w:val="afffffffffa"/>
            </w:pPr>
          </w:p>
        </w:tc>
      </w:tr>
      <w:tr w:rsidR="008B026D" w14:paraId="261ACFF9" w14:textId="77777777">
        <w:trPr>
          <w:jc w:val="center"/>
        </w:trPr>
        <w:tc>
          <w:tcPr>
            <w:tcW w:w="699" w:type="dxa"/>
            <w:vMerge/>
            <w:vAlign w:val="center"/>
          </w:tcPr>
          <w:p w14:paraId="4D0DBD5A" w14:textId="77777777" w:rsidR="008B026D" w:rsidRDefault="008B026D">
            <w:pPr>
              <w:pStyle w:val="afffffffffa"/>
            </w:pPr>
          </w:p>
        </w:tc>
        <w:tc>
          <w:tcPr>
            <w:tcW w:w="709" w:type="dxa"/>
            <w:vMerge/>
            <w:vAlign w:val="center"/>
          </w:tcPr>
          <w:p w14:paraId="232606BB" w14:textId="77777777" w:rsidR="008B026D" w:rsidRDefault="008B026D">
            <w:pPr>
              <w:pStyle w:val="afffffffffa"/>
            </w:pPr>
          </w:p>
        </w:tc>
        <w:tc>
          <w:tcPr>
            <w:tcW w:w="1984" w:type="dxa"/>
            <w:vAlign w:val="center"/>
          </w:tcPr>
          <w:p w14:paraId="04DCF008" w14:textId="77777777" w:rsidR="008B026D" w:rsidRDefault="00000000">
            <w:pPr>
              <w:pStyle w:val="afffffffffa"/>
            </w:pPr>
            <w:r>
              <w:rPr>
                <w:spacing w:val="-1"/>
              </w:rPr>
              <w:t>温室气体直接排放</w:t>
            </w:r>
          </w:p>
        </w:tc>
        <w:tc>
          <w:tcPr>
            <w:tcW w:w="4075" w:type="dxa"/>
            <w:vAlign w:val="center"/>
          </w:tcPr>
          <w:p w14:paraId="2AF109F2" w14:textId="77777777" w:rsidR="008B026D" w:rsidRDefault="00000000">
            <w:pPr>
              <w:pStyle w:val="afffffffffa"/>
            </w:pPr>
            <w:r>
              <w:rPr>
                <w:rFonts w:hint="eastAsia"/>
              </w:rPr>
              <w:t>通过直接监测、化学计量、质量平衡或类似方法获得某一过程释放的排放量（或从大气吸收的清除量）</w:t>
            </w:r>
          </w:p>
        </w:tc>
        <w:tc>
          <w:tcPr>
            <w:tcW w:w="1867" w:type="dxa"/>
            <w:vMerge/>
            <w:vAlign w:val="center"/>
          </w:tcPr>
          <w:p w14:paraId="7C1754BD" w14:textId="77777777" w:rsidR="008B026D" w:rsidRDefault="008B026D">
            <w:pPr>
              <w:pStyle w:val="afffffffffa"/>
            </w:pPr>
          </w:p>
        </w:tc>
      </w:tr>
      <w:tr w:rsidR="008B026D" w14:paraId="29585C3D" w14:textId="77777777">
        <w:trPr>
          <w:jc w:val="center"/>
        </w:trPr>
        <w:tc>
          <w:tcPr>
            <w:tcW w:w="1408" w:type="dxa"/>
            <w:gridSpan w:val="2"/>
            <w:vMerge w:val="restart"/>
            <w:vAlign w:val="center"/>
          </w:tcPr>
          <w:p w14:paraId="6DA939ED" w14:textId="77777777" w:rsidR="008B026D" w:rsidRDefault="00000000">
            <w:pPr>
              <w:pStyle w:val="afffffffffa"/>
            </w:pPr>
            <w:r>
              <w:rPr>
                <w:rFonts w:hint="eastAsia"/>
              </w:rPr>
              <w:t>背景数据</w:t>
            </w:r>
          </w:p>
        </w:tc>
        <w:tc>
          <w:tcPr>
            <w:tcW w:w="1984" w:type="dxa"/>
            <w:vAlign w:val="center"/>
          </w:tcPr>
          <w:p w14:paraId="10203B54" w14:textId="77777777" w:rsidR="008B026D" w:rsidRDefault="00000000">
            <w:pPr>
              <w:pStyle w:val="afffffffffa"/>
              <w:rPr>
                <w:spacing w:val="-1"/>
              </w:rPr>
            </w:pPr>
            <w:r>
              <w:rPr>
                <w:rFonts w:hint="eastAsia"/>
                <w:spacing w:val="-1"/>
              </w:rPr>
              <w:t>外购辅材、燃料和服务</w:t>
            </w:r>
          </w:p>
          <w:p w14:paraId="3F90AD4E" w14:textId="77777777" w:rsidR="008B026D" w:rsidRDefault="008B026D">
            <w:pPr>
              <w:pStyle w:val="afffffffffa"/>
              <w:rPr>
                <w:spacing w:val="-1"/>
              </w:rPr>
            </w:pPr>
          </w:p>
          <w:p w14:paraId="2C554E1F" w14:textId="77777777" w:rsidR="008B026D" w:rsidRDefault="00000000">
            <w:pPr>
              <w:pStyle w:val="afffffffffa"/>
              <w:rPr>
                <w:spacing w:val="-1"/>
              </w:rPr>
            </w:pPr>
            <w:r>
              <w:rPr>
                <w:rFonts w:hint="eastAsia"/>
                <w:spacing w:val="-1"/>
              </w:rPr>
              <w:t>电力</w:t>
            </w:r>
            <w:r>
              <w:rPr>
                <w:rFonts w:hint="eastAsia"/>
                <w:spacing w:val="-1"/>
              </w:rPr>
              <w:t>/</w:t>
            </w:r>
            <w:r>
              <w:rPr>
                <w:rFonts w:hint="eastAsia"/>
                <w:spacing w:val="-1"/>
              </w:rPr>
              <w:t>热力</w:t>
            </w:r>
          </w:p>
        </w:tc>
        <w:tc>
          <w:tcPr>
            <w:tcW w:w="4075" w:type="dxa"/>
            <w:vAlign w:val="center"/>
          </w:tcPr>
          <w:p w14:paraId="5FA2CB5C" w14:textId="77777777" w:rsidR="008B026D" w:rsidRDefault="00000000">
            <w:pPr>
              <w:pStyle w:val="af2"/>
              <w:ind w:left="425" w:hanging="425"/>
              <w:rPr>
                <w:sz w:val="18"/>
                <w:szCs w:val="18"/>
              </w:rPr>
            </w:pPr>
            <w:r>
              <w:rPr>
                <w:rFonts w:hint="eastAsia"/>
                <w:sz w:val="18"/>
                <w:szCs w:val="18"/>
              </w:rPr>
              <w:t>供应商/服务商提供的排放因子；</w:t>
            </w:r>
          </w:p>
          <w:p w14:paraId="036068EF" w14:textId="77777777" w:rsidR="008B026D" w:rsidRDefault="00000000">
            <w:pPr>
              <w:pStyle w:val="af2"/>
              <w:ind w:left="425" w:hanging="425"/>
              <w:rPr>
                <w:sz w:val="18"/>
                <w:szCs w:val="18"/>
              </w:rPr>
            </w:pPr>
            <w:r>
              <w:rPr>
                <w:rFonts w:hint="eastAsia"/>
                <w:sz w:val="18"/>
                <w:szCs w:val="18"/>
              </w:rPr>
              <w:t>公开或商业数据库中的排放因子；</w:t>
            </w:r>
          </w:p>
          <w:p w14:paraId="24A64A81" w14:textId="77777777" w:rsidR="008B026D" w:rsidRDefault="00000000">
            <w:pPr>
              <w:pStyle w:val="af2"/>
              <w:ind w:left="425" w:hanging="425"/>
              <w:rPr>
                <w:sz w:val="18"/>
                <w:szCs w:val="18"/>
              </w:rPr>
            </w:pPr>
            <w:r>
              <w:rPr>
                <w:rFonts w:hint="eastAsia"/>
                <w:sz w:val="18"/>
                <w:szCs w:val="18"/>
              </w:rPr>
              <w:t>供应商提供的生命周期排放因子；</w:t>
            </w:r>
          </w:p>
          <w:p w14:paraId="1A84FAC0" w14:textId="77777777" w:rsidR="008B026D" w:rsidRDefault="00000000">
            <w:pPr>
              <w:pStyle w:val="af2"/>
              <w:ind w:left="425" w:hanging="425"/>
            </w:pPr>
            <w:r>
              <w:rPr>
                <w:rFonts w:hint="eastAsia"/>
                <w:sz w:val="18"/>
                <w:szCs w:val="18"/>
              </w:rPr>
              <w:t>电力/热力能源结构、输配电损失、燃料消耗量、燃料上游排放等</w:t>
            </w:r>
          </w:p>
        </w:tc>
        <w:tc>
          <w:tcPr>
            <w:tcW w:w="1867" w:type="dxa"/>
            <w:vMerge w:val="restart"/>
            <w:vAlign w:val="center"/>
          </w:tcPr>
          <w:p w14:paraId="7A9460F4" w14:textId="77777777" w:rsidR="008B026D" w:rsidRDefault="00000000">
            <w:pPr>
              <w:pStyle w:val="afffffffffa"/>
            </w:pPr>
            <w:r>
              <w:rPr>
                <w:rFonts w:hint="eastAsia"/>
              </w:rPr>
              <w:t>初级数据或次级数据（根据数据获取情况收集）</w:t>
            </w:r>
          </w:p>
        </w:tc>
      </w:tr>
      <w:tr w:rsidR="008B026D" w14:paraId="1A1322DE" w14:textId="77777777">
        <w:trPr>
          <w:jc w:val="center"/>
        </w:trPr>
        <w:tc>
          <w:tcPr>
            <w:tcW w:w="1408" w:type="dxa"/>
            <w:gridSpan w:val="2"/>
            <w:vMerge/>
            <w:vAlign w:val="center"/>
          </w:tcPr>
          <w:p w14:paraId="3DD763B5" w14:textId="77777777" w:rsidR="008B026D" w:rsidRDefault="008B026D">
            <w:pPr>
              <w:pStyle w:val="afffffffffa"/>
            </w:pPr>
          </w:p>
        </w:tc>
        <w:tc>
          <w:tcPr>
            <w:tcW w:w="1984" w:type="dxa"/>
            <w:vAlign w:val="center"/>
          </w:tcPr>
          <w:p w14:paraId="0B18DE8A" w14:textId="77777777" w:rsidR="008B026D" w:rsidRDefault="00000000">
            <w:pPr>
              <w:pStyle w:val="afffffffffa"/>
              <w:rPr>
                <w:spacing w:val="-1"/>
              </w:rPr>
            </w:pPr>
            <w:r>
              <w:rPr>
                <w:rFonts w:hint="eastAsia"/>
                <w:spacing w:val="-1"/>
              </w:rPr>
              <w:t>运输</w:t>
            </w:r>
          </w:p>
        </w:tc>
        <w:tc>
          <w:tcPr>
            <w:tcW w:w="4075" w:type="dxa"/>
            <w:vAlign w:val="center"/>
          </w:tcPr>
          <w:p w14:paraId="541E080F" w14:textId="77777777" w:rsidR="008B026D" w:rsidRDefault="00000000">
            <w:pPr>
              <w:pStyle w:val="af2"/>
              <w:ind w:left="425" w:hanging="425"/>
              <w:rPr>
                <w:sz w:val="18"/>
                <w:szCs w:val="18"/>
              </w:rPr>
            </w:pPr>
            <w:r>
              <w:rPr>
                <w:rFonts w:hint="eastAsia"/>
                <w:sz w:val="18"/>
                <w:szCs w:val="18"/>
              </w:rPr>
              <w:t>供应商/服务商提供的排放因子；</w:t>
            </w:r>
          </w:p>
          <w:p w14:paraId="1F27FC92" w14:textId="77777777" w:rsidR="008B026D" w:rsidRDefault="00000000">
            <w:pPr>
              <w:pStyle w:val="af2"/>
              <w:ind w:left="425" w:hanging="425"/>
            </w:pPr>
            <w:r>
              <w:rPr>
                <w:rFonts w:hint="eastAsia"/>
                <w:sz w:val="18"/>
                <w:szCs w:val="18"/>
              </w:rPr>
              <w:t>运输方式、运输工具规格型号等</w:t>
            </w:r>
          </w:p>
        </w:tc>
        <w:tc>
          <w:tcPr>
            <w:tcW w:w="1867" w:type="dxa"/>
            <w:vMerge/>
            <w:vAlign w:val="center"/>
          </w:tcPr>
          <w:p w14:paraId="5C112DB3" w14:textId="77777777" w:rsidR="008B026D" w:rsidRDefault="008B026D">
            <w:pPr>
              <w:pStyle w:val="afffffffffa"/>
            </w:pPr>
          </w:p>
        </w:tc>
      </w:tr>
      <w:tr w:rsidR="008B026D" w14:paraId="46C29078" w14:textId="77777777">
        <w:trPr>
          <w:jc w:val="center"/>
        </w:trPr>
        <w:tc>
          <w:tcPr>
            <w:tcW w:w="1408" w:type="dxa"/>
            <w:gridSpan w:val="2"/>
            <w:vMerge/>
            <w:vAlign w:val="center"/>
          </w:tcPr>
          <w:p w14:paraId="6B2D5545" w14:textId="77777777" w:rsidR="008B026D" w:rsidRDefault="008B026D">
            <w:pPr>
              <w:pStyle w:val="afffffffffa"/>
            </w:pPr>
          </w:p>
        </w:tc>
        <w:tc>
          <w:tcPr>
            <w:tcW w:w="1984" w:type="dxa"/>
            <w:vAlign w:val="center"/>
          </w:tcPr>
          <w:p w14:paraId="452D21DD" w14:textId="77777777" w:rsidR="008B026D" w:rsidRDefault="00000000">
            <w:pPr>
              <w:pStyle w:val="afffffffffa"/>
              <w:rPr>
                <w:spacing w:val="-1"/>
              </w:rPr>
            </w:pPr>
            <w:r>
              <w:rPr>
                <w:rFonts w:hint="eastAsia"/>
                <w:spacing w:val="-1"/>
              </w:rPr>
              <w:t>共生产品采用系统扩展方式时</w:t>
            </w:r>
          </w:p>
        </w:tc>
        <w:tc>
          <w:tcPr>
            <w:tcW w:w="4075" w:type="dxa"/>
            <w:vAlign w:val="center"/>
          </w:tcPr>
          <w:p w14:paraId="6F790767" w14:textId="77777777" w:rsidR="008B026D" w:rsidRDefault="00000000">
            <w:pPr>
              <w:pStyle w:val="afffffffffa"/>
            </w:pPr>
            <w:r>
              <w:rPr>
                <w:rFonts w:hint="eastAsia"/>
              </w:rPr>
              <w:t>替代路线的相关参数</w:t>
            </w:r>
          </w:p>
        </w:tc>
        <w:tc>
          <w:tcPr>
            <w:tcW w:w="1867" w:type="dxa"/>
            <w:vMerge/>
            <w:vAlign w:val="center"/>
          </w:tcPr>
          <w:p w14:paraId="111DFEBF" w14:textId="77777777" w:rsidR="008B026D" w:rsidRDefault="008B026D">
            <w:pPr>
              <w:pStyle w:val="afffffffffa"/>
            </w:pPr>
          </w:p>
        </w:tc>
      </w:tr>
      <w:tr w:rsidR="008B026D" w14:paraId="282AC935" w14:textId="77777777">
        <w:trPr>
          <w:jc w:val="center"/>
        </w:trPr>
        <w:tc>
          <w:tcPr>
            <w:tcW w:w="9334" w:type="dxa"/>
            <w:gridSpan w:val="5"/>
            <w:vAlign w:val="center"/>
          </w:tcPr>
          <w:p w14:paraId="312D3671" w14:textId="77777777" w:rsidR="008B026D" w:rsidRDefault="00000000">
            <w:pPr>
              <w:pStyle w:val="a5"/>
              <w:numPr>
                <w:ilvl w:val="0"/>
                <w:numId w:val="36"/>
              </w:numPr>
            </w:pPr>
            <w:r>
              <w:rPr>
                <w:rFonts w:hint="eastAsia"/>
              </w:rPr>
              <w:t xml:space="preserve">次级数据的来源包括生命周期数据库、行业协会、机构、文献等。 </w:t>
            </w:r>
          </w:p>
          <w:p w14:paraId="2E8E67A4" w14:textId="77777777" w:rsidR="008B026D" w:rsidRDefault="00000000">
            <w:pPr>
              <w:pStyle w:val="a5"/>
            </w:pPr>
            <w:r>
              <w:rPr>
                <w:rFonts w:hint="eastAsia"/>
              </w:rPr>
              <w:t>碳足迹因子可包含产品生命周期的一个单一过程，或多重过程，在使用中保持碳足迹因子与过程范围的一致性。</w:t>
            </w:r>
          </w:p>
        </w:tc>
      </w:tr>
    </w:tbl>
    <w:p w14:paraId="0C75CCCD" w14:textId="77777777" w:rsidR="008B026D" w:rsidRDefault="00000000">
      <w:pPr>
        <w:pStyle w:val="affd"/>
        <w:spacing w:before="120" w:after="120"/>
      </w:pPr>
      <w:r>
        <w:rPr>
          <w:rFonts w:hint="eastAsia"/>
        </w:rPr>
        <w:t>数据质量要求</w:t>
      </w:r>
    </w:p>
    <w:p w14:paraId="1E3E8015" w14:textId="77777777" w:rsidR="008B026D" w:rsidRDefault="00000000">
      <w:pPr>
        <w:pStyle w:val="afffff6"/>
        <w:ind w:firstLine="420"/>
      </w:pPr>
      <w:r>
        <w:rPr>
          <w:rFonts w:hint="eastAsia"/>
        </w:rPr>
        <w:lastRenderedPageBreak/>
        <w:t>开展工业硅产品碳足迹评价时，</w:t>
      </w:r>
      <w:proofErr w:type="gramStart"/>
      <w:r>
        <w:rPr>
          <w:rFonts w:hint="eastAsia"/>
        </w:rPr>
        <w:t>应选取能满足</w:t>
      </w:r>
      <w:proofErr w:type="gramEnd"/>
      <w:r>
        <w:rPr>
          <w:rFonts w:hint="eastAsia"/>
        </w:rPr>
        <w:t>评价目标与范围的初级数据和次级数据。数据质量的特征应包括定量和定性两个方面，相关特性描述应涉及以下方面：</w:t>
      </w:r>
    </w:p>
    <w:p w14:paraId="5EC47487" w14:textId="77777777" w:rsidR="008B026D" w:rsidRDefault="00000000">
      <w:pPr>
        <w:pStyle w:val="af5"/>
        <w:numPr>
          <w:ilvl w:val="0"/>
          <w:numId w:val="37"/>
        </w:numPr>
      </w:pPr>
      <w:r>
        <w:rPr>
          <w:rFonts w:hint="eastAsia"/>
        </w:rPr>
        <w:t>时间覆盖范围：数据的年份和所收集数据的最小时间长度；</w:t>
      </w:r>
    </w:p>
    <w:p w14:paraId="31B74326" w14:textId="77777777" w:rsidR="008B026D" w:rsidRDefault="00000000">
      <w:pPr>
        <w:pStyle w:val="af5"/>
      </w:pPr>
      <w:r>
        <w:rPr>
          <w:rFonts w:hint="eastAsia"/>
        </w:rPr>
        <w:t>地理覆盖范围：为实现产品碳足迹研究目的所收集的单元过程数据的地理位置；</w:t>
      </w:r>
    </w:p>
    <w:p w14:paraId="5E97D60E" w14:textId="77777777" w:rsidR="008B026D" w:rsidRDefault="00000000">
      <w:pPr>
        <w:pStyle w:val="af5"/>
      </w:pPr>
      <w:r>
        <w:rPr>
          <w:rFonts w:hint="eastAsia"/>
        </w:rPr>
        <w:t>技术覆盖范围：具体的技术或技术组合；</w:t>
      </w:r>
    </w:p>
    <w:p w14:paraId="01FBBB58" w14:textId="77777777" w:rsidR="008B026D" w:rsidRDefault="00000000">
      <w:pPr>
        <w:pStyle w:val="af5"/>
      </w:pPr>
      <w:r>
        <w:rPr>
          <w:rFonts w:hint="eastAsia"/>
        </w:rPr>
        <w:t>准确性：当数据、模型和假设等存在多种选择时，应优先考虑质量最好的数据，尽可能减少偏差和不确定性；</w:t>
      </w:r>
    </w:p>
    <w:p w14:paraId="314ED3CB" w14:textId="77777777" w:rsidR="008B026D" w:rsidRDefault="00000000">
      <w:pPr>
        <w:pStyle w:val="af5"/>
      </w:pPr>
      <w:r>
        <w:rPr>
          <w:rFonts w:hint="eastAsia"/>
        </w:rPr>
        <w:t>完整性：测量或测算的流所占的比例；</w:t>
      </w:r>
    </w:p>
    <w:p w14:paraId="381FEEC3" w14:textId="77777777" w:rsidR="008B026D" w:rsidRDefault="00000000">
      <w:pPr>
        <w:pStyle w:val="af5"/>
      </w:pPr>
      <w:r>
        <w:rPr>
          <w:rFonts w:hint="eastAsia"/>
        </w:rPr>
        <w:t>代表性：反映实际关注人群对数据集（即时间覆盖范围、地理覆盖范围和技术覆盖范围等）关注程度的真实情况进行的定性评价；</w:t>
      </w:r>
    </w:p>
    <w:p w14:paraId="3C177B6B" w14:textId="77777777" w:rsidR="008B026D" w:rsidRDefault="00000000">
      <w:pPr>
        <w:pStyle w:val="a5"/>
        <w:numPr>
          <w:ilvl w:val="0"/>
          <w:numId w:val="38"/>
        </w:numPr>
      </w:pPr>
      <w:r>
        <w:rPr>
          <w:rFonts w:hint="eastAsia"/>
        </w:rPr>
        <w:t>技术上，数据反映实际生产技术情况，即体现实际工艺流程、技术和设备类型、原料与能耗类型、生产规模等因素的影响。</w:t>
      </w:r>
    </w:p>
    <w:p w14:paraId="6BE683C5" w14:textId="77777777" w:rsidR="008B026D" w:rsidRDefault="00000000">
      <w:pPr>
        <w:pStyle w:val="a5"/>
      </w:pPr>
      <w:r>
        <w:rPr>
          <w:rFonts w:hint="eastAsia"/>
        </w:rPr>
        <w:t>时间上，数据反映被评价产品系统单元过程的实际时间。</w:t>
      </w:r>
    </w:p>
    <w:p w14:paraId="055A1CD9" w14:textId="77777777" w:rsidR="008B026D" w:rsidRDefault="00000000">
      <w:pPr>
        <w:pStyle w:val="a5"/>
      </w:pPr>
      <w:r>
        <w:rPr>
          <w:rFonts w:hint="eastAsia"/>
        </w:rPr>
        <w:t>空间上，数据反映具体产品系统边界内单元过程的实际地理位置信息。</w:t>
      </w:r>
    </w:p>
    <w:p w14:paraId="6D11631B" w14:textId="77777777" w:rsidR="008B026D" w:rsidRDefault="00000000">
      <w:pPr>
        <w:pStyle w:val="af5"/>
      </w:pPr>
      <w:r>
        <w:rPr>
          <w:rFonts w:hint="eastAsia"/>
        </w:rPr>
        <w:t>一致性：对研究方法</w:t>
      </w:r>
      <w:proofErr w:type="gramStart"/>
      <w:r>
        <w:rPr>
          <w:rFonts w:hint="eastAsia"/>
        </w:rPr>
        <w:t>学是否</w:t>
      </w:r>
      <w:proofErr w:type="gramEnd"/>
      <w:r>
        <w:rPr>
          <w:rFonts w:hint="eastAsia"/>
        </w:rPr>
        <w:t>能在敏感性分析的不同组成部分中统一应用而进行的定性评价；</w:t>
      </w:r>
    </w:p>
    <w:p w14:paraId="4F13FE71" w14:textId="77777777" w:rsidR="008B026D" w:rsidRDefault="00000000">
      <w:pPr>
        <w:pStyle w:val="af5"/>
      </w:pPr>
      <w:r>
        <w:rPr>
          <w:rFonts w:hint="eastAsia"/>
        </w:rPr>
        <w:t>可重现性：对其他独立从业人员采用同一方法学和数值信息重现相同研究结果的定性评价；</w:t>
      </w:r>
    </w:p>
    <w:p w14:paraId="4D1503CD" w14:textId="77777777" w:rsidR="008B026D" w:rsidRDefault="00000000">
      <w:pPr>
        <w:pStyle w:val="af5"/>
      </w:pPr>
      <w:r>
        <w:rPr>
          <w:rFonts w:hint="eastAsia"/>
        </w:rPr>
        <w:t>数据来源：优先使用初级数据，如果无法获取初级数据，可以使用次级数据，并进行书面记录，解释数据来源和使用理由；</w:t>
      </w:r>
    </w:p>
    <w:p w14:paraId="3A3FA5A4" w14:textId="77777777" w:rsidR="008B026D" w:rsidRDefault="00000000">
      <w:pPr>
        <w:pStyle w:val="af5"/>
      </w:pPr>
      <w:r>
        <w:rPr>
          <w:rFonts w:hint="eastAsia"/>
        </w:rPr>
        <w:t>信息的不确定性（例如：数据、模型和假设）。</w:t>
      </w:r>
    </w:p>
    <w:p w14:paraId="36C25A12" w14:textId="77777777" w:rsidR="008B026D" w:rsidRDefault="00000000">
      <w:pPr>
        <w:pStyle w:val="affd"/>
        <w:spacing w:before="120" w:after="120"/>
      </w:pPr>
      <w:r>
        <w:rPr>
          <w:rFonts w:hint="eastAsia"/>
        </w:rPr>
        <w:t>数据质量评价</w:t>
      </w:r>
    </w:p>
    <w:p w14:paraId="5906480B" w14:textId="77777777" w:rsidR="008B026D" w:rsidRDefault="00000000">
      <w:pPr>
        <w:pStyle w:val="af5"/>
        <w:numPr>
          <w:ilvl w:val="0"/>
          <w:numId w:val="39"/>
        </w:numPr>
      </w:pPr>
      <w:r>
        <w:rPr>
          <w:rFonts w:hint="eastAsia"/>
        </w:rPr>
        <w:t>开展工业硅产品碳足迹研究的组织应建立并维护数据管理系统，以保留碳足迹评价相关的所有文件、记录和元数据。</w:t>
      </w:r>
    </w:p>
    <w:p w14:paraId="6106B03A" w14:textId="77777777" w:rsidR="008B026D" w:rsidRDefault="00000000">
      <w:pPr>
        <w:pStyle w:val="af5"/>
      </w:pPr>
      <w:r>
        <w:rPr>
          <w:rFonts w:hint="eastAsia"/>
        </w:rPr>
        <w:t>数据质量应依据附录B提供的方法进行评价，计算数据质量等级，并识别出质量较差的数据项。</w:t>
      </w:r>
    </w:p>
    <w:p w14:paraId="58A37FEE" w14:textId="77777777" w:rsidR="008B026D" w:rsidRDefault="00000000">
      <w:pPr>
        <w:pStyle w:val="af5"/>
      </w:pPr>
      <w:r>
        <w:rPr>
          <w:rFonts w:hint="eastAsia"/>
        </w:rPr>
        <w:t>对于质量较差的数据，应评估其导致的不确定性对最终碳足迹结果的影响。此项评估应通过敏感性分析（见9.b））完成，其目的是：</w:t>
      </w:r>
    </w:p>
    <w:p w14:paraId="136FA5A8" w14:textId="77777777" w:rsidR="008B026D" w:rsidRDefault="00000000">
      <w:pPr>
        <w:pStyle w:val="af6"/>
        <w:numPr>
          <w:ilvl w:val="1"/>
          <w:numId w:val="40"/>
        </w:numPr>
      </w:pPr>
      <w:r>
        <w:rPr>
          <w:rFonts w:hint="eastAsia"/>
        </w:rPr>
        <w:t>识别对碳足迹结果影响显著的关键数据项（即敏感性高的数据）；</w:t>
      </w:r>
    </w:p>
    <w:p w14:paraId="3D32C97D" w14:textId="77777777" w:rsidR="008B026D" w:rsidRDefault="00000000">
      <w:pPr>
        <w:pStyle w:val="af6"/>
      </w:pPr>
      <w:r>
        <w:rPr>
          <w:rFonts w:hint="eastAsia"/>
        </w:rPr>
        <w:t>为数据质量改进的优先级排序提供依据，将资源集中于改进那些对结果可靠性影响最大的数据；</w:t>
      </w:r>
    </w:p>
    <w:p w14:paraId="6068A7BC" w14:textId="77777777" w:rsidR="008B026D" w:rsidRDefault="00000000">
      <w:pPr>
        <w:pStyle w:val="af6"/>
      </w:pPr>
      <w:r>
        <w:rPr>
          <w:rFonts w:hint="eastAsia"/>
        </w:rPr>
        <w:t>为结果解释中的不确定性分析（见9.b）和 c））提供输入信息。</w:t>
      </w:r>
    </w:p>
    <w:p w14:paraId="29F7C3A5" w14:textId="77777777" w:rsidR="008B026D" w:rsidRDefault="00000000">
      <w:pPr>
        <w:pStyle w:val="af5"/>
      </w:pPr>
      <w:r>
        <w:rPr>
          <w:rFonts w:hint="eastAsia"/>
        </w:rPr>
        <w:t>组织应根据数据质量评价和敏感性分析的结果，制定并实施数据质量持续改进计划。</w:t>
      </w:r>
    </w:p>
    <w:p w14:paraId="21195D72" w14:textId="77777777" w:rsidR="008B026D" w:rsidRDefault="00000000">
      <w:pPr>
        <w:pStyle w:val="affd"/>
        <w:spacing w:before="120" w:after="120"/>
      </w:pPr>
      <w:r>
        <w:rPr>
          <w:rFonts w:hint="eastAsia"/>
        </w:rPr>
        <w:t>电力数据要求</w:t>
      </w:r>
    </w:p>
    <w:p w14:paraId="6522A359" w14:textId="77777777" w:rsidR="008B026D" w:rsidRDefault="00000000">
      <w:pPr>
        <w:pStyle w:val="afffff6"/>
        <w:ind w:firstLine="420"/>
        <w:rPr>
          <w:highlight w:val="yellow"/>
        </w:rPr>
      </w:pPr>
      <w:r>
        <w:rPr>
          <w:rFonts w:hint="eastAsia"/>
        </w:rPr>
        <w:t>电力相关温室气体排放因子应基于“电源结构</w:t>
      </w:r>
      <w:r>
        <w:rPr>
          <w:rFonts w:hint="eastAsia"/>
        </w:rPr>
        <w:t>-</w:t>
      </w:r>
      <w:r>
        <w:rPr>
          <w:rFonts w:hint="eastAsia"/>
        </w:rPr>
        <w:t>输配损耗</w:t>
      </w:r>
      <w:r>
        <w:rPr>
          <w:rFonts w:hint="eastAsia"/>
        </w:rPr>
        <w:t>-</w:t>
      </w:r>
      <w:r>
        <w:rPr>
          <w:rFonts w:hint="eastAsia"/>
        </w:rPr>
        <w:t>排放强度耦合”的电碳模型量化确定。数据输入应优先采用新疆区域电网对应统计周期（与数据收集周期一致）的电力结构（含火电、水电、风电、</w:t>
      </w:r>
      <w:proofErr w:type="gramStart"/>
      <w:r>
        <w:rPr>
          <w:rFonts w:hint="eastAsia"/>
        </w:rPr>
        <w:t>光伏等各</w:t>
      </w:r>
      <w:proofErr w:type="gramEnd"/>
      <w:r>
        <w:rPr>
          <w:rFonts w:hint="eastAsia"/>
        </w:rPr>
        <w:t>类电源占比）及输配电损耗相关权威数据。</w:t>
      </w:r>
    </w:p>
    <w:p w14:paraId="7CE16B5D" w14:textId="77777777" w:rsidR="008B026D" w:rsidRDefault="00000000">
      <w:pPr>
        <w:pStyle w:val="affc"/>
        <w:spacing w:before="240" w:after="240"/>
      </w:pPr>
      <w:bookmarkStart w:id="52" w:name="_Toc220671880"/>
      <w:r>
        <w:rPr>
          <w:rFonts w:hint="eastAsia"/>
        </w:rPr>
        <w:t>生命周期清单分析</w:t>
      </w:r>
      <w:bookmarkEnd w:id="52"/>
    </w:p>
    <w:p w14:paraId="6EE0CD69" w14:textId="77777777" w:rsidR="008B026D" w:rsidRDefault="00000000">
      <w:pPr>
        <w:pStyle w:val="affd"/>
        <w:spacing w:before="120" w:after="120"/>
      </w:pPr>
      <w:r>
        <w:rPr>
          <w:rFonts w:hint="eastAsia"/>
        </w:rPr>
        <w:t>数据收集</w:t>
      </w:r>
    </w:p>
    <w:p w14:paraId="41353473" w14:textId="77777777" w:rsidR="008B026D" w:rsidRDefault="00000000">
      <w:pPr>
        <w:pStyle w:val="affe"/>
        <w:spacing w:before="120" w:after="120"/>
      </w:pPr>
      <w:r>
        <w:rPr>
          <w:rFonts w:hint="eastAsia"/>
        </w:rPr>
        <w:t>时间边界</w:t>
      </w:r>
    </w:p>
    <w:p w14:paraId="3129EAA2" w14:textId="77777777" w:rsidR="008B026D" w:rsidRDefault="00000000">
      <w:pPr>
        <w:pStyle w:val="afffff6"/>
        <w:ind w:firstLine="420"/>
      </w:pPr>
      <w:r>
        <w:rPr>
          <w:rFonts w:hint="eastAsia"/>
        </w:rPr>
        <w:t>工业硅产品碳足迹的量化宜以一个自然年为数据收集周期。</w:t>
      </w:r>
    </w:p>
    <w:p w14:paraId="301B0DF0" w14:textId="77777777" w:rsidR="008B026D" w:rsidRDefault="00000000">
      <w:pPr>
        <w:pStyle w:val="affe"/>
        <w:spacing w:before="120" w:after="120"/>
      </w:pPr>
      <w:r>
        <w:rPr>
          <w:rFonts w:hint="eastAsia"/>
        </w:rPr>
        <w:t>收集流程</w:t>
      </w:r>
    </w:p>
    <w:p w14:paraId="18F275CC" w14:textId="77777777" w:rsidR="008B026D" w:rsidRDefault="00000000">
      <w:pPr>
        <w:pStyle w:val="afffff6"/>
        <w:ind w:firstLine="420"/>
      </w:pPr>
      <w:r>
        <w:rPr>
          <w:rFonts w:hint="eastAsia"/>
        </w:rPr>
        <w:t>工业硅产品碳足迹评价应收集系统边界内划分的所有单元过程的输入和输出数据（包含定性资料和定量数据），使用的活动水平数据应首先使用初级数据，只有在不可获得完整的初级数据时，才可使用次级数据。数据收集可参见附录</w:t>
      </w:r>
      <w:r>
        <w:rPr>
          <w:rFonts w:hint="eastAsia"/>
        </w:rPr>
        <w:t>C</w:t>
      </w:r>
      <w:r>
        <w:rPr>
          <w:rFonts w:hint="eastAsia"/>
        </w:rPr>
        <w:t>。</w:t>
      </w:r>
    </w:p>
    <w:p w14:paraId="289DE322" w14:textId="77777777" w:rsidR="008B026D" w:rsidRDefault="00000000">
      <w:pPr>
        <w:pStyle w:val="afffff6"/>
        <w:ind w:firstLine="420"/>
      </w:pPr>
      <w:r>
        <w:rPr>
          <w:rFonts w:hint="eastAsia"/>
        </w:rPr>
        <w:t>单元过程的输入数据来自多个源头，应选择具有代表性的数据样本计算温室气体排放与清除。选取的数据应满足本文件</w:t>
      </w:r>
      <w:r>
        <w:rPr>
          <w:rFonts w:hint="eastAsia"/>
        </w:rPr>
        <w:t>6.2</w:t>
      </w:r>
      <w:r>
        <w:rPr>
          <w:rFonts w:hint="eastAsia"/>
        </w:rPr>
        <w:t>规定的要求。数据收集和数据质量评估步骤如下：</w:t>
      </w:r>
    </w:p>
    <w:p w14:paraId="4C1F68E4" w14:textId="77777777" w:rsidR="008B026D" w:rsidRDefault="00000000">
      <w:pPr>
        <w:pStyle w:val="af5"/>
        <w:numPr>
          <w:ilvl w:val="0"/>
          <w:numId w:val="41"/>
        </w:numPr>
      </w:pPr>
      <w:r>
        <w:rPr>
          <w:rFonts w:hint="eastAsia"/>
        </w:rPr>
        <w:lastRenderedPageBreak/>
        <w:t>根据产品系统边界，获取工艺流程图，识别温室气体排放源，确定数据需求范围；</w:t>
      </w:r>
    </w:p>
    <w:p w14:paraId="6C07CEFD" w14:textId="77777777" w:rsidR="008B026D" w:rsidRDefault="00000000">
      <w:pPr>
        <w:pStyle w:val="af5"/>
      </w:pPr>
      <w:r>
        <w:rPr>
          <w:rFonts w:hint="eastAsia"/>
        </w:rPr>
        <w:t>根据数据需求编制单元过程输入、输出数据列表；</w:t>
      </w:r>
    </w:p>
    <w:p w14:paraId="029CA9CA" w14:textId="77777777" w:rsidR="008B026D" w:rsidRDefault="00000000">
      <w:pPr>
        <w:pStyle w:val="af5"/>
      </w:pPr>
      <w:r>
        <w:rPr>
          <w:rFonts w:hint="eastAsia"/>
        </w:rPr>
        <w:t>根据数据列表收集初级数据和次级数据。数据收集应详细记录各项数据的计算方法、数据来源和原始凭证，保持其可追溯；</w:t>
      </w:r>
    </w:p>
    <w:p w14:paraId="4F2A50D2" w14:textId="77777777" w:rsidR="008B026D" w:rsidRDefault="00000000">
      <w:pPr>
        <w:pStyle w:val="af5"/>
      </w:pPr>
      <w:r>
        <w:rPr>
          <w:rFonts w:hint="eastAsia"/>
        </w:rPr>
        <w:t>评估收集的活动数据和排放因子。对研究结论有显著影响的数据，应说明相关数据的收集过程、收集时间以及数据质量的详细信息；对计量数据，相关计量器具应符合GB 17167和GB/T 20902的规定；</w:t>
      </w:r>
    </w:p>
    <w:p w14:paraId="256B691A" w14:textId="77777777" w:rsidR="008B026D" w:rsidRDefault="00000000">
      <w:pPr>
        <w:pStyle w:val="af5"/>
      </w:pPr>
      <w:r>
        <w:rPr>
          <w:rFonts w:hint="eastAsia"/>
        </w:rPr>
        <w:t>审查数据收集过程中出现的特殊情况、异常点和其他问题，识别可能产生的数据误差风险。</w:t>
      </w:r>
    </w:p>
    <w:p w14:paraId="24ABC8A3" w14:textId="77777777" w:rsidR="008B026D" w:rsidRDefault="00000000">
      <w:pPr>
        <w:pStyle w:val="affe"/>
        <w:spacing w:before="120" w:after="120"/>
      </w:pPr>
      <w:r>
        <w:rPr>
          <w:rFonts w:hint="eastAsia"/>
        </w:rPr>
        <w:t>系统边界范围内各生命周期阶段数据收集</w:t>
      </w:r>
    </w:p>
    <w:p w14:paraId="6D3CE5E9" w14:textId="77777777" w:rsidR="008B026D" w:rsidRDefault="00000000">
      <w:pPr>
        <w:pStyle w:val="afff"/>
        <w:spacing w:before="120" w:after="120"/>
      </w:pPr>
      <w:r>
        <w:rPr>
          <w:rFonts w:hint="eastAsia"/>
        </w:rPr>
        <w:t>原辅料获取阶段</w:t>
      </w:r>
    </w:p>
    <w:p w14:paraId="544D0D89" w14:textId="77777777" w:rsidR="008B026D" w:rsidRDefault="00000000">
      <w:pPr>
        <w:pStyle w:val="afffff6"/>
        <w:ind w:firstLine="420"/>
      </w:pPr>
      <w:r>
        <w:rPr>
          <w:rFonts w:hint="eastAsia"/>
        </w:rPr>
        <w:t>原辅料获取阶段应优先选用初级数据，</w:t>
      </w:r>
      <w:proofErr w:type="gramStart"/>
      <w:r>
        <w:rPr>
          <w:rFonts w:hint="eastAsia"/>
        </w:rPr>
        <w:t>当无法</w:t>
      </w:r>
      <w:proofErr w:type="gramEnd"/>
      <w:r>
        <w:rPr>
          <w:rFonts w:hint="eastAsia"/>
        </w:rPr>
        <w:t>获得符合质量要求的初级数据时，可采用次级数据。鼓励企业通过调研一级供应商等方式，积极获取并核实初级数据。</w:t>
      </w:r>
    </w:p>
    <w:p w14:paraId="2B0D1E35" w14:textId="77777777" w:rsidR="008B026D" w:rsidRDefault="00000000">
      <w:pPr>
        <w:pStyle w:val="afffff6"/>
        <w:ind w:firstLine="420"/>
      </w:pPr>
      <w:r>
        <w:rPr>
          <w:rFonts w:hint="eastAsia"/>
        </w:rPr>
        <w:t>应收集原辅料获取阶段的初级数据，一般包括硅石开采作业的相关操作：</w:t>
      </w:r>
    </w:p>
    <w:p w14:paraId="314C9E23" w14:textId="77777777" w:rsidR="008B026D" w:rsidRDefault="00000000">
      <w:pPr>
        <w:pStyle w:val="af5"/>
        <w:numPr>
          <w:ilvl w:val="0"/>
          <w:numId w:val="42"/>
        </w:numPr>
      </w:pPr>
      <w:r>
        <w:rPr>
          <w:rFonts w:hint="eastAsia"/>
        </w:rPr>
        <w:t>矿山穿孔、爆破、采装、运输、通风、排水等过程的电力消耗；</w:t>
      </w:r>
    </w:p>
    <w:p w14:paraId="635B781C" w14:textId="77777777" w:rsidR="008B026D" w:rsidRDefault="00000000">
      <w:pPr>
        <w:pStyle w:val="af5"/>
      </w:pPr>
      <w:r>
        <w:rPr>
          <w:rFonts w:hint="eastAsia"/>
        </w:rPr>
        <w:t>挖掘机、矿用卡车等移动设备的燃料消耗；</w:t>
      </w:r>
    </w:p>
    <w:p w14:paraId="471BAA61" w14:textId="77777777" w:rsidR="008B026D" w:rsidRDefault="00000000">
      <w:pPr>
        <w:pStyle w:val="af5"/>
      </w:pPr>
      <w:r>
        <w:rPr>
          <w:rFonts w:hint="eastAsia"/>
        </w:rPr>
        <w:t>以及爆破矿岩的炸药消耗等。</w:t>
      </w:r>
    </w:p>
    <w:p w14:paraId="0B642DC6" w14:textId="77777777" w:rsidR="008B026D" w:rsidRDefault="00000000">
      <w:pPr>
        <w:pStyle w:val="afffff6"/>
        <w:ind w:firstLine="420"/>
      </w:pPr>
      <w:r>
        <w:rPr>
          <w:rFonts w:hint="eastAsia"/>
        </w:rPr>
        <w:t>可使用次级数据（数据库或文献值）的项目包括：</w:t>
      </w:r>
    </w:p>
    <w:p w14:paraId="1D3CB2F0" w14:textId="77777777" w:rsidR="008B026D" w:rsidRDefault="00000000">
      <w:pPr>
        <w:pStyle w:val="af5"/>
        <w:numPr>
          <w:ilvl w:val="0"/>
          <w:numId w:val="43"/>
        </w:numPr>
      </w:pPr>
      <w:r>
        <w:rPr>
          <w:rFonts w:hint="eastAsia"/>
        </w:rPr>
        <w:t>原辅料的上游排放因子：硅石、还原剂、电极、炉衬材料等从“摇篮到大门”的温室气体排放与清除因子；</w:t>
      </w:r>
    </w:p>
    <w:p w14:paraId="3CA968E5" w14:textId="77777777" w:rsidR="008B026D" w:rsidRDefault="00000000">
      <w:pPr>
        <w:pStyle w:val="af5"/>
      </w:pPr>
      <w:r>
        <w:rPr>
          <w:rFonts w:hint="eastAsia"/>
        </w:rPr>
        <w:t>能源与资源的上游排放因子：外购电力、燃料、热力及生产用水从“摇篮到大门”的温室气体排放与清除因子。</w:t>
      </w:r>
    </w:p>
    <w:p w14:paraId="4A29EC83" w14:textId="77777777" w:rsidR="008B026D" w:rsidRDefault="00000000">
      <w:pPr>
        <w:pStyle w:val="afff"/>
        <w:spacing w:before="120" w:after="120"/>
      </w:pPr>
      <w:r>
        <w:rPr>
          <w:rFonts w:hint="eastAsia"/>
        </w:rPr>
        <w:t>原辅料运输阶段</w:t>
      </w:r>
    </w:p>
    <w:p w14:paraId="456336D4" w14:textId="77777777" w:rsidR="008B026D" w:rsidRDefault="00000000">
      <w:pPr>
        <w:pStyle w:val="afffff6"/>
        <w:ind w:firstLine="420"/>
      </w:pPr>
      <w:r>
        <w:rPr>
          <w:rFonts w:hint="eastAsia"/>
        </w:rPr>
        <w:t>应收集原辅料运输阶段初级数据，一般应包括：</w:t>
      </w:r>
    </w:p>
    <w:p w14:paraId="0A3B49AC" w14:textId="77777777" w:rsidR="008B026D" w:rsidRDefault="00000000">
      <w:pPr>
        <w:pStyle w:val="af5"/>
        <w:numPr>
          <w:ilvl w:val="0"/>
          <w:numId w:val="44"/>
        </w:numPr>
      </w:pPr>
      <w:r>
        <w:rPr>
          <w:rFonts w:hint="eastAsia"/>
        </w:rPr>
        <w:t>进入生产企业的原料、辅料的运输方式；</w:t>
      </w:r>
    </w:p>
    <w:p w14:paraId="1F85F91E" w14:textId="77777777" w:rsidR="008B026D" w:rsidRDefault="00000000">
      <w:pPr>
        <w:pStyle w:val="af5"/>
      </w:pPr>
      <w:r>
        <w:rPr>
          <w:rFonts w:hint="eastAsia"/>
        </w:rPr>
        <w:t>每种运输方式的运输数量和重量；</w:t>
      </w:r>
    </w:p>
    <w:p w14:paraId="71B2BF20" w14:textId="77777777" w:rsidR="008B026D" w:rsidRDefault="00000000">
      <w:pPr>
        <w:pStyle w:val="af5"/>
      </w:pPr>
      <w:r>
        <w:rPr>
          <w:rFonts w:hint="eastAsia"/>
        </w:rPr>
        <w:t>每种运输方式的吨公里数或里程数；</w:t>
      </w:r>
    </w:p>
    <w:p w14:paraId="715B168C" w14:textId="77777777" w:rsidR="008B026D" w:rsidRDefault="00000000">
      <w:pPr>
        <w:pStyle w:val="af5"/>
      </w:pPr>
      <w:r>
        <w:rPr>
          <w:rFonts w:hint="eastAsia"/>
        </w:rPr>
        <w:t>每种运输方式的能源消耗量，或其它可计算获得燃料消耗量的数据。</w:t>
      </w:r>
    </w:p>
    <w:p w14:paraId="4E7CF6AA" w14:textId="77777777" w:rsidR="008B026D" w:rsidRDefault="00000000">
      <w:pPr>
        <w:pStyle w:val="afffa"/>
        <w:spacing w:before="76" w:line="219" w:lineRule="auto"/>
        <w:ind w:left="367"/>
      </w:pPr>
      <w:r>
        <w:rPr>
          <w:rFonts w:hint="eastAsia"/>
          <w:sz w:val="18"/>
          <w:szCs w:val="18"/>
        </w:rPr>
        <w:t>注：原辅料运输相关的温室气体排放与清除因子可使用次级数据。</w:t>
      </w:r>
    </w:p>
    <w:p w14:paraId="2B0FB0B3" w14:textId="77777777" w:rsidR="008B026D" w:rsidRDefault="00000000">
      <w:pPr>
        <w:pStyle w:val="afff"/>
        <w:spacing w:before="120" w:after="120"/>
      </w:pPr>
      <w:r>
        <w:rPr>
          <w:rFonts w:hint="eastAsia"/>
        </w:rPr>
        <w:t>生产阶段</w:t>
      </w:r>
    </w:p>
    <w:p w14:paraId="13FA8DCF" w14:textId="77777777" w:rsidR="008B026D" w:rsidRDefault="00000000">
      <w:pPr>
        <w:pStyle w:val="afffff6"/>
        <w:ind w:firstLine="420"/>
      </w:pPr>
      <w:r>
        <w:rPr>
          <w:rFonts w:hint="eastAsia"/>
        </w:rPr>
        <w:t>产品生产阶段可根据冶炼工艺类型，按工艺进行初级数据收集，收集的初级数据一般应包括：</w:t>
      </w:r>
    </w:p>
    <w:p w14:paraId="0E1EFC51" w14:textId="77777777" w:rsidR="008B026D" w:rsidRDefault="00000000">
      <w:pPr>
        <w:spacing w:before="61" w:line="221" w:lineRule="auto"/>
        <w:ind w:left="425"/>
        <w:rPr>
          <w:rFonts w:ascii="宋体" w:hAnsi="宋体" w:cs="宋体" w:hint="eastAsia"/>
        </w:rPr>
      </w:pPr>
      <w:r>
        <w:rPr>
          <w:rFonts w:ascii="宋体" w:hAnsi="宋体" w:cs="宋体"/>
        </w:rPr>
        <w:t>a)  硅石投入量；</w:t>
      </w:r>
    </w:p>
    <w:p w14:paraId="55C27927" w14:textId="77777777" w:rsidR="008B026D" w:rsidRDefault="00000000">
      <w:pPr>
        <w:spacing w:before="60" w:line="221" w:lineRule="auto"/>
        <w:ind w:left="421"/>
        <w:rPr>
          <w:rFonts w:ascii="宋体" w:hAnsi="宋体" w:cs="宋体" w:hint="eastAsia"/>
        </w:rPr>
      </w:pPr>
      <w:r>
        <w:rPr>
          <w:rFonts w:ascii="宋体" w:hAnsi="宋体" w:cs="宋体"/>
          <w:spacing w:val="-1"/>
        </w:rPr>
        <w:t>b)  熔炼、浇铸阶段电力、热力、燃料消耗；</w:t>
      </w:r>
    </w:p>
    <w:p w14:paraId="20AEC32F" w14:textId="77777777" w:rsidR="008B026D" w:rsidRDefault="00000000">
      <w:pPr>
        <w:spacing w:before="61" w:line="221" w:lineRule="auto"/>
        <w:ind w:left="429"/>
        <w:rPr>
          <w:rFonts w:ascii="宋体" w:hAnsi="宋体" w:cs="宋体" w:hint="eastAsia"/>
        </w:rPr>
      </w:pPr>
      <w:r>
        <w:rPr>
          <w:rFonts w:ascii="宋体" w:hAnsi="宋体" w:cs="宋体"/>
        </w:rPr>
        <w:t>c)  其他生产阶段电力、热力、燃料消</w:t>
      </w:r>
      <w:r>
        <w:rPr>
          <w:rFonts w:ascii="宋体" w:hAnsi="宋体" w:cs="宋体"/>
          <w:spacing w:val="-1"/>
        </w:rPr>
        <w:t>耗；</w:t>
      </w:r>
    </w:p>
    <w:p w14:paraId="6B8298C5" w14:textId="77777777" w:rsidR="008B026D" w:rsidRDefault="00000000">
      <w:pPr>
        <w:spacing w:before="60" w:line="221" w:lineRule="auto"/>
        <w:ind w:left="429"/>
        <w:rPr>
          <w:rFonts w:ascii="宋体" w:hAnsi="宋体" w:cs="宋体" w:hint="eastAsia"/>
        </w:rPr>
      </w:pPr>
      <w:r>
        <w:rPr>
          <w:rFonts w:ascii="宋体" w:hAnsi="宋体" w:cs="宋体"/>
        </w:rPr>
        <w:t>d)  上述过程所产生的废气、废水、废弃物处理的过程。</w:t>
      </w:r>
    </w:p>
    <w:p w14:paraId="0C2BAE56" w14:textId="77777777" w:rsidR="008B026D" w:rsidRDefault="00000000">
      <w:pPr>
        <w:pStyle w:val="afffa"/>
        <w:spacing w:before="76" w:line="219" w:lineRule="auto"/>
        <w:ind w:left="367"/>
      </w:pPr>
      <w:r>
        <w:rPr>
          <w:sz w:val="18"/>
          <w:szCs w:val="18"/>
        </w:rPr>
        <w:t>注：</w:t>
      </w:r>
      <w:r>
        <w:rPr>
          <w:rFonts w:ascii="宋体" w:hAnsi="宋体" w:cs="宋体"/>
          <w:sz w:val="18"/>
          <w:szCs w:val="18"/>
        </w:rPr>
        <w:t>生产制造阶段收集的数据应优先选择初级数据。</w:t>
      </w:r>
    </w:p>
    <w:p w14:paraId="02CBDAF5" w14:textId="77777777" w:rsidR="008B026D" w:rsidRDefault="00000000">
      <w:pPr>
        <w:pStyle w:val="affe"/>
        <w:spacing w:before="120" w:after="120"/>
      </w:pPr>
      <w:r>
        <w:rPr>
          <w:rFonts w:hint="eastAsia"/>
        </w:rPr>
        <w:t>特定（电力）温室气体排放因子</w:t>
      </w:r>
    </w:p>
    <w:p w14:paraId="619BA7F1" w14:textId="77777777" w:rsidR="008B026D" w:rsidRDefault="00000000">
      <w:pPr>
        <w:pStyle w:val="afff"/>
        <w:spacing w:before="120" w:after="120"/>
      </w:pPr>
      <w:r>
        <w:rPr>
          <w:rFonts w:hint="eastAsia"/>
        </w:rPr>
        <w:t>内部发电</w:t>
      </w:r>
    </w:p>
    <w:p w14:paraId="2B86B893" w14:textId="77777777" w:rsidR="008B026D" w:rsidRDefault="00000000">
      <w:pPr>
        <w:pStyle w:val="afffff6"/>
        <w:ind w:firstLine="420"/>
        <w:rPr>
          <w:highlight w:val="yellow"/>
        </w:rPr>
      </w:pPr>
      <w:r>
        <w:rPr>
          <w:rFonts w:hint="eastAsia"/>
        </w:rPr>
        <w:t>当工业硅产品生产消耗的电能为内部发电（如现场发电），且未向第三方出售，则应将该电力的生命周期数据用于工业硅产品的碳足迹评价。</w:t>
      </w:r>
    </w:p>
    <w:p w14:paraId="6A6398B8" w14:textId="77777777" w:rsidR="008B026D" w:rsidRDefault="00000000">
      <w:pPr>
        <w:pStyle w:val="afff"/>
        <w:spacing w:before="120" w:after="120"/>
      </w:pPr>
      <w:r>
        <w:rPr>
          <w:rFonts w:hint="eastAsia"/>
        </w:rPr>
        <w:t>直供发电</w:t>
      </w:r>
    </w:p>
    <w:p w14:paraId="09E6C954" w14:textId="77777777" w:rsidR="008B026D" w:rsidRDefault="00000000">
      <w:pPr>
        <w:pStyle w:val="afffff6"/>
        <w:ind w:firstLine="420"/>
      </w:pPr>
      <w:r>
        <w:rPr>
          <w:rFonts w:hint="eastAsia"/>
        </w:rPr>
        <w:t>如果该组织与发电站之间具有专用输电线路，且所消耗的电力未向第三方出售，则使用该电力供应商提供的电力温室气体排放因子。</w:t>
      </w:r>
    </w:p>
    <w:p w14:paraId="75C64001" w14:textId="77777777" w:rsidR="008B026D" w:rsidRDefault="00000000">
      <w:pPr>
        <w:pStyle w:val="afff"/>
        <w:spacing w:before="120" w:after="120"/>
      </w:pPr>
      <w:r>
        <w:rPr>
          <w:rFonts w:hint="eastAsia"/>
        </w:rPr>
        <w:t>电网电力</w:t>
      </w:r>
    </w:p>
    <w:p w14:paraId="519251CF" w14:textId="77777777" w:rsidR="008B026D" w:rsidRDefault="00000000">
      <w:pPr>
        <w:pStyle w:val="afffff6"/>
        <w:ind w:firstLine="420"/>
      </w:pPr>
      <w:r>
        <w:rPr>
          <w:rFonts w:hint="eastAsia"/>
        </w:rPr>
        <w:lastRenderedPageBreak/>
        <w:t>当电力供应商通过合同工具的形式保证电力供应，应使用</w:t>
      </w:r>
      <w:proofErr w:type="gramStart"/>
      <w:r>
        <w:rPr>
          <w:rFonts w:hint="eastAsia"/>
        </w:rPr>
        <w:t>此供应</w:t>
      </w:r>
      <w:proofErr w:type="gramEnd"/>
      <w:r>
        <w:rPr>
          <w:rFonts w:hint="eastAsia"/>
        </w:rPr>
        <w:t>商特定电力生产的生命周期数据，电力产品应：</w:t>
      </w:r>
    </w:p>
    <w:p w14:paraId="75595E51" w14:textId="77777777" w:rsidR="008B026D" w:rsidRDefault="00000000">
      <w:pPr>
        <w:pStyle w:val="af2"/>
      </w:pPr>
      <w:r>
        <w:rPr>
          <w:rFonts w:hint="eastAsia"/>
        </w:rPr>
        <w:t>传递电力生产单位相关信息以及发电机组特征信息；</w:t>
      </w:r>
    </w:p>
    <w:p w14:paraId="00844DC1" w14:textId="77777777" w:rsidR="008B026D" w:rsidRDefault="00000000">
      <w:pPr>
        <w:pStyle w:val="af2"/>
      </w:pPr>
      <w:r>
        <w:rPr>
          <w:rFonts w:hint="eastAsia"/>
        </w:rPr>
        <w:t>保证唯一的使用权；</w:t>
      </w:r>
    </w:p>
    <w:p w14:paraId="6EA79032" w14:textId="77777777" w:rsidR="008B026D" w:rsidRDefault="00000000">
      <w:pPr>
        <w:pStyle w:val="af2"/>
      </w:pPr>
      <w:proofErr w:type="gramStart"/>
      <w:r>
        <w:rPr>
          <w:rFonts w:hint="eastAsia"/>
        </w:rPr>
        <w:t>由报告</w:t>
      </w:r>
      <w:proofErr w:type="gramEnd"/>
      <w:r>
        <w:rPr>
          <w:rFonts w:hint="eastAsia"/>
        </w:rPr>
        <w:t>实体或报告实体代表追踪、赎回、报废或注销；</w:t>
      </w:r>
    </w:p>
    <w:p w14:paraId="2D53B904" w14:textId="77777777" w:rsidR="008B026D" w:rsidRDefault="00000000">
      <w:pPr>
        <w:pStyle w:val="af2"/>
      </w:pPr>
      <w:r>
        <w:rPr>
          <w:rFonts w:hint="eastAsia"/>
        </w:rPr>
        <w:t>接近合同工具的适用期限，并包括相应的时间长度。</w:t>
      </w:r>
    </w:p>
    <w:p w14:paraId="7FED8E37" w14:textId="77777777" w:rsidR="008B026D" w:rsidRDefault="00000000">
      <w:pPr>
        <w:pStyle w:val="afffff6"/>
        <w:ind w:firstLine="420"/>
      </w:pPr>
      <w:proofErr w:type="gramStart"/>
      <w:r>
        <w:rPr>
          <w:rFonts w:hint="eastAsia"/>
        </w:rPr>
        <w:t>当无法</w:t>
      </w:r>
      <w:proofErr w:type="gramEnd"/>
      <w:r>
        <w:rPr>
          <w:rFonts w:hint="eastAsia"/>
        </w:rPr>
        <w:t>获得供应商的具体电力信息时，应使用与电力来源相关的电网</w:t>
      </w:r>
      <w:r>
        <w:rPr>
          <w:rFonts w:hint="eastAsia"/>
        </w:rPr>
        <w:t>GHG</w:t>
      </w:r>
      <w:r>
        <w:rPr>
          <w:rFonts w:hint="eastAsia"/>
        </w:rPr>
        <w:t>排放量。相关电网</w:t>
      </w:r>
      <w:r>
        <w:rPr>
          <w:rFonts w:hint="eastAsia"/>
        </w:rPr>
        <w:t>GHG</w:t>
      </w:r>
      <w:r>
        <w:rPr>
          <w:rFonts w:hint="eastAsia"/>
        </w:rPr>
        <w:t>排放量应反映相关地区的电力消耗情况，不包括任何之前已声明归属的电力。如果没有电力追踪系统，所选电网</w:t>
      </w:r>
      <w:r>
        <w:rPr>
          <w:rFonts w:hint="eastAsia"/>
        </w:rPr>
        <w:t>GHG</w:t>
      </w:r>
      <w:r>
        <w:rPr>
          <w:rFonts w:hint="eastAsia"/>
        </w:rPr>
        <w:t>排放量应反映该地区的电力消费情况。</w:t>
      </w:r>
    </w:p>
    <w:p w14:paraId="5775C3EC" w14:textId="77777777" w:rsidR="008B026D" w:rsidRDefault="00000000">
      <w:pPr>
        <w:pStyle w:val="afffff6"/>
        <w:ind w:firstLine="420"/>
      </w:pPr>
      <w:proofErr w:type="gramStart"/>
      <w:r>
        <w:rPr>
          <w:rFonts w:hint="eastAsia"/>
        </w:rPr>
        <w:t>如果非化能源</w:t>
      </w:r>
      <w:proofErr w:type="gramEnd"/>
      <w:r>
        <w:rPr>
          <w:rFonts w:hint="eastAsia"/>
        </w:rPr>
        <w:t>电力证书在出售时不直接与电力本身关联，来自非化石能源的部分电力作为非化石电力出售，但没有被排除在电网组合排放因子之外，在这种情况下，应使用电力跟踪系统开展相关消费电网组合分析，并在产品碳足迹报告中进行单独报告，以此来展示结果的差异。</w:t>
      </w:r>
    </w:p>
    <w:p w14:paraId="5BEA1CF5" w14:textId="77777777" w:rsidR="008B026D" w:rsidRDefault="00000000">
      <w:pPr>
        <w:pStyle w:val="afff"/>
        <w:spacing w:before="120" w:after="120"/>
      </w:pPr>
      <w:r>
        <w:rPr>
          <w:rFonts w:hint="eastAsia"/>
        </w:rPr>
        <w:t>电碳模型应用要求</w:t>
      </w:r>
    </w:p>
    <w:p w14:paraId="3F65D63E" w14:textId="77777777" w:rsidR="008B026D" w:rsidRDefault="00000000">
      <w:pPr>
        <w:pStyle w:val="afffff6"/>
        <w:ind w:firstLine="420"/>
      </w:pPr>
      <w:r>
        <w:rPr>
          <w:rFonts w:hint="eastAsia"/>
        </w:rPr>
        <w:t>企业在收集电力数据时，应记录：</w:t>
      </w:r>
    </w:p>
    <w:p w14:paraId="40D8F04D" w14:textId="77777777" w:rsidR="008B026D" w:rsidRDefault="00000000">
      <w:pPr>
        <w:pStyle w:val="af5"/>
        <w:numPr>
          <w:ilvl w:val="0"/>
          <w:numId w:val="45"/>
        </w:numPr>
      </w:pPr>
      <w:r>
        <w:rPr>
          <w:rFonts w:hint="eastAsia"/>
        </w:rPr>
        <w:t>用电时间（年月/日/小时）；</w:t>
      </w:r>
    </w:p>
    <w:p w14:paraId="5D878367" w14:textId="77777777" w:rsidR="008B026D" w:rsidRDefault="00000000">
      <w:pPr>
        <w:pStyle w:val="af5"/>
      </w:pPr>
      <w:r>
        <w:rPr>
          <w:rFonts w:hint="eastAsia"/>
        </w:rPr>
        <w:t>电力来源类型（网电/自发电/直供绿电）。</w:t>
      </w:r>
    </w:p>
    <w:p w14:paraId="32C8E08F" w14:textId="77777777" w:rsidR="008B026D" w:rsidRDefault="00000000">
      <w:pPr>
        <w:pStyle w:val="affd"/>
        <w:spacing w:before="120" w:after="120"/>
      </w:pPr>
      <w:r>
        <w:rPr>
          <w:rFonts w:hint="eastAsia"/>
        </w:rPr>
        <w:t>数据库选用原则</w:t>
      </w:r>
    </w:p>
    <w:p w14:paraId="5F5B9521" w14:textId="77777777" w:rsidR="008B026D" w:rsidRDefault="00000000">
      <w:pPr>
        <w:pStyle w:val="affe"/>
        <w:spacing w:before="120" w:after="120"/>
      </w:pPr>
      <w:r>
        <w:rPr>
          <w:rFonts w:hint="eastAsia"/>
        </w:rPr>
        <w:t>一般原则</w:t>
      </w:r>
    </w:p>
    <w:p w14:paraId="57750241" w14:textId="77777777" w:rsidR="008B026D" w:rsidRDefault="00000000">
      <w:pPr>
        <w:pStyle w:val="afffff6"/>
        <w:ind w:firstLine="420"/>
      </w:pPr>
      <w:r>
        <w:rPr>
          <w:rFonts w:hint="eastAsia"/>
        </w:rPr>
        <w:t>数据库的选择需遵循以下原则：</w:t>
      </w:r>
    </w:p>
    <w:p w14:paraId="3EE46DB3" w14:textId="77777777" w:rsidR="008B026D" w:rsidRDefault="00000000">
      <w:pPr>
        <w:pStyle w:val="af5"/>
        <w:numPr>
          <w:ilvl w:val="0"/>
          <w:numId w:val="46"/>
        </w:numPr>
      </w:pPr>
      <w:r>
        <w:rPr>
          <w:rFonts w:hint="eastAsia"/>
        </w:rPr>
        <w:t>完整性：数据库需涵盖</w:t>
      </w:r>
      <w:r>
        <w:rPr>
          <w:rFonts w:ascii="Times New Roman"/>
        </w:rPr>
        <w:t>IPCC</w:t>
      </w:r>
      <w:r>
        <w:rPr>
          <w:rFonts w:hint="eastAsia"/>
        </w:rPr>
        <w:t>规定的温室气体种类；数据库所提供的数据需具有完整的全生命周期碳足迹核算范围；</w:t>
      </w:r>
    </w:p>
    <w:p w14:paraId="5C51500E" w14:textId="77777777" w:rsidR="008B026D" w:rsidRDefault="00000000">
      <w:pPr>
        <w:pStyle w:val="af5"/>
      </w:pPr>
      <w:r>
        <w:rPr>
          <w:rFonts w:hint="eastAsia"/>
        </w:rPr>
        <w:t>透明性：数据库需有公开的数据库指南，用于说明数据库开发的方法。数据库的每个</w:t>
      </w:r>
      <w:proofErr w:type="gramStart"/>
      <w:r>
        <w:rPr>
          <w:rFonts w:hint="eastAsia"/>
        </w:rPr>
        <w:t>数据集需有</w:t>
      </w:r>
      <w:proofErr w:type="gramEnd"/>
      <w:r>
        <w:rPr>
          <w:rFonts w:hint="eastAsia"/>
        </w:rPr>
        <w:t>完整的文档，包括模型完整性和数据代表性，数据来源和同行评审意见。</w:t>
      </w:r>
    </w:p>
    <w:p w14:paraId="367915BC" w14:textId="77777777" w:rsidR="008B026D" w:rsidRDefault="00000000">
      <w:pPr>
        <w:pStyle w:val="affe"/>
        <w:spacing w:before="120" w:after="120"/>
      </w:pPr>
      <w:r>
        <w:rPr>
          <w:rFonts w:hint="eastAsia"/>
        </w:rPr>
        <w:t>数据库优先级</w:t>
      </w:r>
    </w:p>
    <w:p w14:paraId="5E438F4F" w14:textId="77777777" w:rsidR="008B026D" w:rsidRDefault="00000000">
      <w:pPr>
        <w:pStyle w:val="afffff6"/>
        <w:ind w:firstLine="420"/>
      </w:pPr>
      <w:r>
        <w:rPr>
          <w:rFonts w:hint="eastAsia"/>
        </w:rPr>
        <w:t>产品碳足迹评价过程中的数据库选用，需遵循以下优先级：</w:t>
      </w:r>
    </w:p>
    <w:p w14:paraId="60DDA483" w14:textId="77777777" w:rsidR="008B026D" w:rsidRDefault="00000000">
      <w:pPr>
        <w:pStyle w:val="af5"/>
        <w:numPr>
          <w:ilvl w:val="0"/>
          <w:numId w:val="47"/>
        </w:numPr>
      </w:pPr>
      <w:r>
        <w:rPr>
          <w:rFonts w:hint="eastAsia"/>
        </w:rPr>
        <w:t>本地数据库；</w:t>
      </w:r>
    </w:p>
    <w:p w14:paraId="31FD1520" w14:textId="77777777" w:rsidR="008B026D" w:rsidRDefault="00000000">
      <w:pPr>
        <w:pStyle w:val="af5"/>
      </w:pPr>
      <w:r>
        <w:rPr>
          <w:rFonts w:hint="eastAsia"/>
        </w:rPr>
        <w:t>本国数据库；</w:t>
      </w:r>
    </w:p>
    <w:p w14:paraId="552036CE" w14:textId="77777777" w:rsidR="008B026D" w:rsidRDefault="00000000">
      <w:pPr>
        <w:pStyle w:val="af5"/>
      </w:pPr>
      <w:r>
        <w:rPr>
          <w:rFonts w:hint="eastAsia"/>
        </w:rPr>
        <w:t>国外数据库（</w:t>
      </w:r>
      <w:proofErr w:type="gramStart"/>
      <w:r>
        <w:rPr>
          <w:rFonts w:hint="eastAsia"/>
        </w:rPr>
        <w:t>需包括</w:t>
      </w:r>
      <w:proofErr w:type="gramEnd"/>
      <w:r>
        <w:rPr>
          <w:rFonts w:hint="eastAsia"/>
        </w:rPr>
        <w:t>本国在内的区域平均数据或全球平均数据）。</w:t>
      </w:r>
    </w:p>
    <w:p w14:paraId="4FE34FEE" w14:textId="77777777" w:rsidR="008B026D" w:rsidRDefault="00000000">
      <w:pPr>
        <w:pStyle w:val="affd"/>
        <w:spacing w:before="120" w:after="120"/>
      </w:pPr>
      <w:r>
        <w:rPr>
          <w:rFonts w:hint="eastAsia"/>
        </w:rPr>
        <w:t>数据分配</w:t>
      </w:r>
    </w:p>
    <w:p w14:paraId="5E7E4828" w14:textId="77777777" w:rsidR="008B026D" w:rsidRDefault="00000000">
      <w:pPr>
        <w:pStyle w:val="affe"/>
        <w:spacing w:before="120" w:after="120"/>
      </w:pPr>
      <w:r>
        <w:rPr>
          <w:rFonts w:hint="eastAsia"/>
        </w:rPr>
        <w:t>概述</w:t>
      </w:r>
    </w:p>
    <w:p w14:paraId="2DA3198C" w14:textId="77777777" w:rsidR="008B026D" w:rsidRDefault="00000000">
      <w:pPr>
        <w:pStyle w:val="afffff6"/>
        <w:ind w:firstLine="420"/>
      </w:pPr>
      <w:r>
        <w:rPr>
          <w:rFonts w:hint="eastAsia"/>
        </w:rPr>
        <w:t>根据明确规定的分配程序将输入和输出分配到不同的产品中。一个单元过程分配的输入和输出总和与其分配前的输入和输出相等。同时有几种备选分配程序时，通过敏感性分析阐明不同方法产生影响的差别。</w:t>
      </w:r>
    </w:p>
    <w:p w14:paraId="6517E2BA" w14:textId="77777777" w:rsidR="008B026D" w:rsidRDefault="00000000">
      <w:pPr>
        <w:pStyle w:val="affe"/>
        <w:spacing w:before="120" w:after="120"/>
      </w:pPr>
      <w:r>
        <w:rPr>
          <w:rFonts w:hint="eastAsia"/>
        </w:rPr>
        <w:t>分配程序</w:t>
      </w:r>
    </w:p>
    <w:p w14:paraId="6061F5BA" w14:textId="77777777" w:rsidR="008B026D" w:rsidRDefault="00000000">
      <w:pPr>
        <w:pStyle w:val="afffff6"/>
        <w:ind w:firstLine="420"/>
      </w:pPr>
      <w:r>
        <w:t>分配应依据</w:t>
      </w:r>
      <w:r>
        <w:t xml:space="preserve"> GB/T 24040 </w:t>
      </w:r>
      <w:r>
        <w:t>及</w:t>
      </w:r>
      <w:r>
        <w:t xml:space="preserve">GB/T 24044 </w:t>
      </w:r>
      <w:r>
        <w:t>中规定的分配程序。</w:t>
      </w:r>
      <w:r>
        <w:rPr>
          <w:rFonts w:ascii="宋体" w:hAnsi="宋体" w:cs="宋体"/>
          <w:spacing w:val="1"/>
          <w:szCs w:val="21"/>
        </w:rPr>
        <w:t>根据明确规定的分配程序将输入输</w:t>
      </w:r>
      <w:r>
        <w:rPr>
          <w:rFonts w:ascii="宋体" w:hAnsi="宋体" w:cs="宋体"/>
          <w:szCs w:val="21"/>
        </w:rPr>
        <w:t>出分配到不同的产品中。</w:t>
      </w:r>
      <w:r>
        <w:rPr>
          <w:rFonts w:ascii="宋体" w:hAnsi="宋体" w:cs="宋体" w:hint="eastAsia"/>
          <w:szCs w:val="21"/>
        </w:rPr>
        <w:t>工业</w:t>
      </w:r>
      <w:r>
        <w:rPr>
          <w:rFonts w:ascii="宋体" w:hAnsi="宋体" w:cs="宋体"/>
          <w:szCs w:val="21"/>
        </w:rPr>
        <w:t>硅产品优先采用的数据分配方法</w:t>
      </w:r>
      <w:r>
        <w:rPr>
          <w:rFonts w:ascii="宋体" w:hAnsi="宋体" w:cs="宋体"/>
          <w:spacing w:val="-13"/>
          <w:szCs w:val="21"/>
        </w:rPr>
        <w:t>如下：</w:t>
      </w:r>
    </w:p>
    <w:p w14:paraId="291CB996" w14:textId="77777777" w:rsidR="008B026D" w:rsidRDefault="00000000">
      <w:pPr>
        <w:pStyle w:val="af5"/>
        <w:numPr>
          <w:ilvl w:val="0"/>
          <w:numId w:val="48"/>
        </w:numPr>
      </w:pPr>
      <w:r>
        <w:rPr>
          <w:rFonts w:hAnsi="宋体" w:cs="宋体"/>
          <w:spacing w:val="-2"/>
          <w:szCs w:val="21"/>
        </w:rPr>
        <w:t>细分法：将拟分配的单元过程进一步划分为两个或更多的</w:t>
      </w:r>
      <w:r>
        <w:rPr>
          <w:rFonts w:hAnsi="宋体" w:cs="宋体"/>
          <w:spacing w:val="-3"/>
          <w:szCs w:val="21"/>
        </w:rPr>
        <w:t>子过程，并收集与这些子过程相关的</w:t>
      </w:r>
      <w:r>
        <w:rPr>
          <w:rFonts w:hAnsi="宋体" w:cs="宋体"/>
          <w:spacing w:val="-5"/>
          <w:szCs w:val="21"/>
        </w:rPr>
        <w:t>输入输出数据；</w:t>
      </w:r>
    </w:p>
    <w:p w14:paraId="4E08813D" w14:textId="77777777" w:rsidR="008B026D" w:rsidRDefault="00000000">
      <w:pPr>
        <w:pStyle w:val="af5"/>
      </w:pPr>
      <w:r>
        <w:rPr>
          <w:rFonts w:hAnsi="宋体" w:cs="宋体"/>
          <w:spacing w:val="-1"/>
          <w:szCs w:val="21"/>
        </w:rPr>
        <w:t>扩展法：将产品系统加以扩展，从而抵扣声明单位等同产品生产造成的环境影响；</w:t>
      </w:r>
    </w:p>
    <w:p w14:paraId="3752E185" w14:textId="77777777" w:rsidR="008B026D" w:rsidRDefault="00000000">
      <w:pPr>
        <w:pStyle w:val="af5"/>
      </w:pPr>
      <w:r>
        <w:rPr>
          <w:rFonts w:hAnsi="宋体" w:cs="宋体"/>
          <w:spacing w:val="-2"/>
          <w:szCs w:val="21"/>
        </w:rPr>
        <w:t>分配法：根据物理属性(如数量、质量、工时等)或经济</w:t>
      </w:r>
      <w:r>
        <w:rPr>
          <w:rFonts w:hAnsi="宋体" w:cs="宋体"/>
          <w:spacing w:val="-3"/>
          <w:szCs w:val="21"/>
        </w:rPr>
        <w:t>价值等参数，按比例将输入输出分配到</w:t>
      </w:r>
      <w:r>
        <w:rPr>
          <w:rFonts w:hAnsi="宋体" w:cs="宋体"/>
          <w:spacing w:val="-4"/>
          <w:szCs w:val="21"/>
        </w:rPr>
        <w:t>共生产品。</w:t>
      </w:r>
    </w:p>
    <w:p w14:paraId="01A2756D" w14:textId="77777777" w:rsidR="008B026D" w:rsidRDefault="00000000">
      <w:pPr>
        <w:pStyle w:val="affd"/>
        <w:spacing w:before="120" w:after="120"/>
      </w:pPr>
      <w:r>
        <w:rPr>
          <w:rFonts w:hint="eastAsia"/>
        </w:rPr>
        <w:t>清单计算</w:t>
      </w:r>
    </w:p>
    <w:p w14:paraId="507F7C5C" w14:textId="77777777" w:rsidR="008B026D" w:rsidRDefault="00000000">
      <w:pPr>
        <w:pStyle w:val="afffff6"/>
        <w:ind w:firstLine="420"/>
      </w:pPr>
      <w:r>
        <w:rPr>
          <w:rFonts w:hint="eastAsia"/>
        </w:rPr>
        <w:lastRenderedPageBreak/>
        <w:t>以基准流为基础计算系统边界内各单元过程的输入、输出数据，汇总得到为实现单位声明单位所需的生命周期系统边界内输入、输出数据。生命周期清单分析结果通常表现为一系列的数据表，展示每声明单位产品在每个阶段</w:t>
      </w:r>
      <w:r>
        <w:rPr>
          <w:rFonts w:hint="eastAsia"/>
        </w:rPr>
        <w:t>/</w:t>
      </w:r>
      <w:r>
        <w:rPr>
          <w:rFonts w:hint="eastAsia"/>
        </w:rPr>
        <w:t>单元过程中的资源使用量（如原辅材料和能源），以及释放到环境中的排放物（如温室气体、废水、废弃物等）。</w:t>
      </w:r>
    </w:p>
    <w:p w14:paraId="45D2C43E" w14:textId="77777777" w:rsidR="008B026D" w:rsidRDefault="00000000">
      <w:pPr>
        <w:pStyle w:val="affc"/>
        <w:spacing w:before="240" w:after="240"/>
      </w:pPr>
      <w:bookmarkStart w:id="53" w:name="_Toc220671881"/>
      <w:r>
        <w:rPr>
          <w:rFonts w:hint="eastAsia"/>
        </w:rPr>
        <w:t>影响评价</w:t>
      </w:r>
      <w:bookmarkEnd w:id="53"/>
    </w:p>
    <w:p w14:paraId="41BF5644" w14:textId="77777777" w:rsidR="008B026D" w:rsidRDefault="00000000">
      <w:pPr>
        <w:pStyle w:val="affd"/>
        <w:spacing w:before="120" w:after="120"/>
      </w:pPr>
      <w:r>
        <w:rPr>
          <w:rFonts w:hint="eastAsia"/>
        </w:rPr>
        <w:t>通则</w:t>
      </w:r>
    </w:p>
    <w:p w14:paraId="645D3D14" w14:textId="77777777" w:rsidR="008B026D" w:rsidRDefault="00000000">
      <w:pPr>
        <w:pStyle w:val="afffff6"/>
        <w:ind w:firstLine="420"/>
      </w:pPr>
      <w:r>
        <w:rPr>
          <w:rFonts w:hint="eastAsia"/>
        </w:rPr>
        <w:t>通过排放或清除的温室气体的质量乘以</w:t>
      </w:r>
      <w:r>
        <w:rPr>
          <w:rFonts w:hint="eastAsia"/>
        </w:rPr>
        <w:t>IPCC</w:t>
      </w:r>
      <w:r>
        <w:rPr>
          <w:rFonts w:hint="eastAsia"/>
        </w:rPr>
        <w:t>给出的</w:t>
      </w:r>
      <w:r>
        <w:rPr>
          <w:rFonts w:hint="eastAsia"/>
        </w:rPr>
        <w:t>100</w:t>
      </w:r>
      <w:r>
        <w:rPr>
          <w:rFonts w:hint="eastAsia"/>
        </w:rPr>
        <w:t>年</w:t>
      </w:r>
      <w:r>
        <w:rPr>
          <w:rFonts w:hint="eastAsia"/>
        </w:rPr>
        <w:t>GWP</w:t>
      </w:r>
      <w:r>
        <w:rPr>
          <w:rFonts w:hint="eastAsia"/>
        </w:rPr>
        <w:t>（见附录</w:t>
      </w:r>
      <w:r>
        <w:rPr>
          <w:rFonts w:hint="eastAsia"/>
        </w:rPr>
        <w:t>D</w:t>
      </w:r>
      <w:r>
        <w:rPr>
          <w:rFonts w:hint="eastAsia"/>
        </w:rPr>
        <w:t>），来计算产品系统每种温室气体排放和清除的潜在气候变化影响，单位为</w:t>
      </w:r>
      <w:r>
        <w:rPr>
          <w:rFonts w:hint="eastAsia"/>
        </w:rPr>
        <w:t>tCO2e/</w:t>
      </w:r>
      <w:r>
        <w:rPr>
          <w:rFonts w:hint="eastAsia"/>
        </w:rPr>
        <w:t>（</w:t>
      </w:r>
      <w:r>
        <w:rPr>
          <w:rFonts w:hint="eastAsia"/>
        </w:rPr>
        <w:t>t</w:t>
      </w:r>
      <w:r>
        <w:rPr>
          <w:rFonts w:hint="eastAsia"/>
        </w:rPr>
        <w:t>排放量）。</w:t>
      </w:r>
    </w:p>
    <w:p w14:paraId="67FD01F4" w14:textId="77777777" w:rsidR="008B026D" w:rsidRDefault="00000000">
      <w:pPr>
        <w:pStyle w:val="afffff6"/>
        <w:ind w:firstLine="420"/>
      </w:pPr>
      <w:r>
        <w:rPr>
          <w:rFonts w:hint="eastAsia"/>
        </w:rPr>
        <w:t>若</w:t>
      </w:r>
      <w:r>
        <w:rPr>
          <w:rFonts w:hint="eastAsia"/>
        </w:rPr>
        <w:t>IPCC</w:t>
      </w:r>
      <w:r>
        <w:rPr>
          <w:rFonts w:hint="eastAsia"/>
        </w:rPr>
        <w:t>修订了</w:t>
      </w:r>
      <w:r>
        <w:rPr>
          <w:rFonts w:hint="eastAsia"/>
        </w:rPr>
        <w:t>GWP</w:t>
      </w:r>
      <w:r>
        <w:rPr>
          <w:rFonts w:hint="eastAsia"/>
        </w:rPr>
        <w:t>，应使用最新数值，否则应在报告中说明。</w:t>
      </w:r>
    </w:p>
    <w:p w14:paraId="7040D7BD" w14:textId="77777777" w:rsidR="008B026D" w:rsidRDefault="00000000">
      <w:pPr>
        <w:pStyle w:val="affd"/>
        <w:spacing w:before="120" w:after="120"/>
      </w:pPr>
      <w:r>
        <w:rPr>
          <w:rFonts w:hint="eastAsia"/>
        </w:rPr>
        <w:t>产品碳足迹计算方法</w:t>
      </w:r>
    </w:p>
    <w:p w14:paraId="02A14F4C" w14:textId="77777777" w:rsidR="008B026D" w:rsidRDefault="00000000">
      <w:pPr>
        <w:pStyle w:val="afffff6"/>
        <w:ind w:firstLine="420"/>
      </w:pPr>
      <w:r>
        <w:rPr>
          <w:rFonts w:hint="eastAsia"/>
        </w:rPr>
        <w:t>产品碳足迹计算方法见公式（</w:t>
      </w:r>
      <w:r>
        <w:rPr>
          <w:rFonts w:hint="eastAsia"/>
        </w:rPr>
        <w:t>1</w:t>
      </w:r>
      <w:r>
        <w:rPr>
          <w:rFonts w:hint="eastAsia"/>
        </w:rPr>
        <w:t>）。</w:t>
      </w:r>
    </w:p>
    <w:p w14:paraId="016BBDCD" w14:textId="77777777"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CFP</m:t>
            </m:r>
          </m:e>
          <m:sub>
            <m:r>
              <w:rPr>
                <w:rFonts w:ascii="Cambria Math" w:hAnsi="Cambria Math"/>
              </w:rPr>
              <m:t>GHG</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j</m:t>
            </m:r>
          </m:sub>
          <m:sup/>
          <m:e>
            <m:d>
              <m:dPr>
                <m:begChr m:val="["/>
                <m:endChr m:val="]"/>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j</m:t>
                    </m:r>
                  </m:sub>
                  <m:sup/>
                  <m:e>
                    <m:d>
                      <m:dPr>
                        <m:ctrlPr>
                          <w:rPr>
                            <w:rFonts w:ascii="Cambria Math" w:hAnsi="Cambria Math"/>
                            <w:i/>
                          </w:rPr>
                        </m:ctrlPr>
                      </m:dPr>
                      <m:e>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LCA,i,j</m:t>
                            </m:r>
                          </m:sub>
                        </m:sSub>
                      </m:e>
                    </m:d>
                    <m:r>
                      <w:rPr>
                        <w:rFonts w:ascii="Cambria Math" w:hAnsi="Cambria Math"/>
                      </w:rPr>
                      <m:t>×</m:t>
                    </m:r>
                    <m:sSub>
                      <m:sSubPr>
                        <m:ctrlPr>
                          <w:rPr>
                            <w:rFonts w:ascii="Cambria Math" w:hAnsi="Cambria Math"/>
                            <w:i/>
                          </w:rPr>
                        </m:ctrlPr>
                      </m:sSubPr>
                      <m:e>
                        <m:r>
                          <w:rPr>
                            <w:rFonts w:ascii="Cambria Math" w:hAnsi="Cambria Math"/>
                          </w:rPr>
                          <m:t>GWP</m:t>
                        </m:r>
                      </m:e>
                      <m:sub>
                        <m:r>
                          <w:rPr>
                            <w:rFonts w:ascii="Cambria Math" w:hAnsi="Cambria Math"/>
                          </w:rPr>
                          <m:t>j</m:t>
                        </m:r>
                      </m:sub>
                    </m:sSub>
                  </m:e>
                </m:nary>
              </m:e>
            </m:d>
          </m:e>
        </m:nary>
      </m:oMath>
      <w:r>
        <w:rPr>
          <w:rFonts w:ascii="微软雅黑" w:eastAsia="微软雅黑" w:hAnsi="微软雅黑" w:hint="eastAsia"/>
        </w:rPr>
        <w:tab/>
      </w:r>
      <w:r>
        <w:t>(</w:t>
      </w:r>
      <w:r>
        <w:fldChar w:fldCharType="begin"/>
      </w:r>
      <w:r>
        <w:instrText xml:space="preserve"> AUTONUM </w:instrText>
      </w:r>
      <w:r>
        <w:fldChar w:fldCharType="end"/>
      </w:r>
      <w:r>
        <w:t>)</w:t>
      </w:r>
    </w:p>
    <w:p w14:paraId="1D5D14E1" w14:textId="77777777" w:rsidR="008B026D" w:rsidRDefault="00000000">
      <w:pPr>
        <w:pStyle w:val="afffff5"/>
        <w:ind w:firstLine="420"/>
      </w:pPr>
      <w:r>
        <w:rPr>
          <w:rFonts w:hint="eastAsia"/>
        </w:rPr>
        <w:t>式中：</w:t>
      </w:r>
    </w:p>
    <w:p w14:paraId="16F6B714" w14:textId="77777777" w:rsidR="008B026D" w:rsidRDefault="00000000">
      <w:pPr>
        <w:pStyle w:val="2"/>
      </w:pPr>
      <m:oMath>
        <m:sSub>
          <m:sSubPr>
            <m:ctrlPr>
              <w:rPr>
                <w:rFonts w:ascii="Cambria Math" w:hAnsi="Cambria Math"/>
                <w:i/>
                <w:kern w:val="2"/>
                <w:szCs w:val="21"/>
              </w:rPr>
            </m:ctrlPr>
          </m:sSubPr>
          <m:e>
            <m:r>
              <w:rPr>
                <w:rFonts w:ascii="Cambria Math" w:hAnsi="Cambria Math"/>
              </w:rPr>
              <m:t>CFP</m:t>
            </m:r>
          </m:e>
          <m:sub>
            <m:r>
              <w:rPr>
                <w:rFonts w:ascii="Cambria Math" w:hAnsi="Cambria Math"/>
              </w:rPr>
              <m:t>GHG</m:t>
            </m:r>
          </m:sub>
        </m:sSub>
      </m:oMath>
      <w:r>
        <w:rPr>
          <w:rFonts w:hint="eastAsia"/>
        </w:rPr>
        <w:t>——硅</w:t>
      </w:r>
      <w:proofErr w:type="gramStart"/>
      <w:r>
        <w:rPr>
          <w:rFonts w:hint="eastAsia"/>
        </w:rPr>
        <w:t>产品总碳足迹</w:t>
      </w:r>
      <w:proofErr w:type="gramEnd"/>
      <w:r>
        <w:rPr>
          <w:rFonts w:hint="eastAsia"/>
        </w:rPr>
        <w:t>（</w:t>
      </w:r>
      <w:proofErr w:type="spellStart"/>
      <w:r>
        <w:t>tCO₂e</w:t>
      </w:r>
      <w:proofErr w:type="spellEnd"/>
      <w:r>
        <w:t>/t</w:t>
      </w:r>
      <w:r>
        <w:rPr>
          <w:rFonts w:hint="eastAsia"/>
        </w:rPr>
        <w:t>）；</w:t>
      </w:r>
    </w:p>
    <w:p w14:paraId="11DA3B92" w14:textId="77777777" w:rsidR="008B026D" w:rsidRDefault="00000000">
      <w:pPr>
        <w:pStyle w:val="2"/>
      </w:pPr>
      <m:oMath>
        <m:sSub>
          <m:sSubPr>
            <m:ctrlPr>
              <w:rPr>
                <w:rFonts w:ascii="Cambria Math" w:hAnsi="Cambria Math"/>
                <w:i/>
                <w:kern w:val="2"/>
                <w:szCs w:val="21"/>
              </w:rPr>
            </m:ctrlPr>
          </m:sSubPr>
          <m:e>
            <m:r>
              <w:rPr>
                <w:rFonts w:ascii="Cambria Math" w:hAnsi="Cambria Math"/>
              </w:rPr>
              <m:t>AD</m:t>
            </m:r>
          </m:e>
          <m:sub>
            <m:r>
              <w:rPr>
                <w:rFonts w:ascii="Cambria Math" w:hAnsi="Cambria Math"/>
              </w:rPr>
              <m:t>i</m:t>
            </m:r>
          </m:sub>
        </m:sSub>
      </m:oMath>
      <w:r>
        <w:rPr>
          <w:rFonts w:hint="eastAsia"/>
        </w:rPr>
        <w:t>——第</w:t>
      </w:r>
      <w:proofErr w:type="spellStart"/>
      <w:r>
        <w:rPr>
          <w:rFonts w:hint="eastAsia"/>
        </w:rPr>
        <w:t>i</w:t>
      </w:r>
      <w:proofErr w:type="spellEnd"/>
      <w:r>
        <w:rPr>
          <w:rFonts w:hint="eastAsia"/>
        </w:rPr>
        <w:t>项活动的活动数据；</w:t>
      </w:r>
    </w:p>
    <w:p w14:paraId="7C2BFBD5" w14:textId="77777777" w:rsidR="008B026D" w:rsidRDefault="00000000">
      <w:pPr>
        <w:pStyle w:val="2"/>
      </w:pPr>
      <m:oMath>
        <m:sSub>
          <m:sSubPr>
            <m:ctrlPr>
              <w:rPr>
                <w:rFonts w:ascii="Cambria Math" w:hAnsi="Cambria Math"/>
                <w:i/>
                <w:kern w:val="2"/>
                <w:szCs w:val="21"/>
              </w:rPr>
            </m:ctrlPr>
          </m:sSubPr>
          <m:e>
            <m:r>
              <w:rPr>
                <w:rFonts w:ascii="Cambria Math" w:hAnsi="Cambria Math"/>
              </w:rPr>
              <m:t>EF</m:t>
            </m:r>
          </m:e>
          <m:sub>
            <m:r>
              <w:rPr>
                <w:rFonts w:ascii="Cambria Math" w:hAnsi="Cambria Math"/>
              </w:rPr>
              <m:t>LCA,i,j</m:t>
            </m:r>
          </m:sub>
        </m:sSub>
      </m:oMath>
      <w:r>
        <w:rPr>
          <w:rFonts w:hint="eastAsia"/>
        </w:rPr>
        <w:t>——第</w:t>
      </w:r>
      <w:proofErr w:type="spellStart"/>
      <w:r>
        <w:rPr>
          <w:rFonts w:hint="eastAsia"/>
        </w:rPr>
        <w:t>i</w:t>
      </w:r>
      <w:proofErr w:type="spellEnd"/>
      <w:r>
        <w:rPr>
          <w:rFonts w:hint="eastAsia"/>
        </w:rPr>
        <w:t>项活动对应的第</w:t>
      </w:r>
      <w:r>
        <w:rPr>
          <w:rFonts w:hint="eastAsia"/>
        </w:rPr>
        <w:t>j</w:t>
      </w:r>
      <w:r>
        <w:rPr>
          <w:rFonts w:hint="eastAsia"/>
        </w:rPr>
        <w:t>种温室气体的排放因子；</w:t>
      </w:r>
    </w:p>
    <w:p w14:paraId="3E690DE2" w14:textId="77777777" w:rsidR="008B026D" w:rsidRDefault="00000000">
      <w:pPr>
        <w:pStyle w:val="2"/>
      </w:pPr>
      <m:oMath>
        <m:sSub>
          <m:sSubPr>
            <m:ctrlPr>
              <w:rPr>
                <w:rFonts w:ascii="Cambria Math" w:hAnsi="Cambria Math"/>
                <w:i/>
                <w:kern w:val="2"/>
                <w:szCs w:val="21"/>
              </w:rPr>
            </m:ctrlPr>
          </m:sSubPr>
          <m:e>
            <m:r>
              <w:rPr>
                <w:rFonts w:ascii="Cambria Math" w:hAnsi="Cambria Math"/>
              </w:rPr>
              <m:t>GWP</m:t>
            </m:r>
          </m:e>
          <m:sub>
            <m:r>
              <w:rPr>
                <w:rFonts w:ascii="Cambria Math" w:hAnsi="Cambria Math"/>
              </w:rPr>
              <m:t>j</m:t>
            </m:r>
          </m:sub>
        </m:sSub>
      </m:oMath>
      <w:r>
        <w:rPr>
          <w:rFonts w:hint="eastAsia"/>
          <w:kern w:val="2"/>
          <w:szCs w:val="21"/>
        </w:rPr>
        <w:t>——</w:t>
      </w:r>
      <w:r>
        <w:rPr>
          <w:rFonts w:hint="eastAsia"/>
        </w:rPr>
        <w:t>第</w:t>
      </w:r>
      <w:r>
        <w:rPr>
          <w:rFonts w:hint="eastAsia"/>
        </w:rPr>
        <w:t>j</w:t>
      </w:r>
      <w:r>
        <w:rPr>
          <w:rFonts w:hint="eastAsia"/>
        </w:rPr>
        <w:t>种温室气体的</w:t>
      </w:r>
      <w:r>
        <w:rPr>
          <w:rFonts w:hint="eastAsia"/>
        </w:rPr>
        <w:t>100</w:t>
      </w:r>
      <w:r>
        <w:rPr>
          <w:rFonts w:hint="eastAsia"/>
        </w:rPr>
        <w:t>年</w:t>
      </w:r>
      <w:r>
        <w:rPr>
          <w:rFonts w:hint="eastAsia"/>
        </w:rPr>
        <w:t>GWP</w:t>
      </w:r>
      <w:r>
        <w:rPr>
          <w:rFonts w:hint="eastAsia"/>
        </w:rPr>
        <w:t>值。</w:t>
      </w:r>
    </w:p>
    <w:p w14:paraId="5F465DC2" w14:textId="77777777" w:rsidR="008B026D" w:rsidRDefault="00000000">
      <w:pPr>
        <w:pStyle w:val="affd"/>
        <w:spacing w:before="120" w:after="120"/>
      </w:pPr>
      <w:r>
        <w:rPr>
          <w:rFonts w:hint="eastAsia"/>
        </w:rPr>
        <w:t>原辅料获取阶段</w:t>
      </w:r>
    </w:p>
    <w:p w14:paraId="2987C055" w14:textId="77777777" w:rsidR="008B026D" w:rsidRDefault="00000000">
      <w:pPr>
        <w:pStyle w:val="afffff6"/>
        <w:ind w:firstLine="420"/>
      </w:pPr>
      <w:r>
        <w:rPr>
          <w:rFonts w:hint="eastAsia"/>
        </w:rPr>
        <w:t>原辅料获取阶段温室气体的排放量计算见公式（</w:t>
      </w:r>
      <w:r>
        <w:rPr>
          <w:rFonts w:hint="eastAsia"/>
        </w:rPr>
        <w:t>2</w:t>
      </w:r>
      <w:r>
        <w:rPr>
          <w:rFonts w:hint="eastAsia"/>
        </w:rPr>
        <w:t>）。</w:t>
      </w:r>
    </w:p>
    <w:p w14:paraId="57EA4316" w14:textId="77777777"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CFP</m:t>
            </m:r>
          </m:e>
          <m:sub>
            <m:r>
              <w:rPr>
                <w:rFonts w:ascii="Cambria Math" w:hAnsi="Cambria Math" w:hint="eastAsia"/>
              </w:rPr>
              <m:t>原辅料</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i</m:t>
            </m:r>
          </m:sub>
          <m:sup/>
          <m:e>
            <m:d>
              <m:dPr>
                <m:ctrlPr>
                  <w:rPr>
                    <w:rFonts w:ascii="Cambria Math" w:hAnsi="Cambria Math"/>
                    <w:i/>
                  </w:rPr>
                </m:ctrlPr>
              </m:dPr>
              <m:e>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i</m:t>
                    </m:r>
                  </m:sub>
                </m:sSub>
              </m:e>
            </m:d>
          </m:e>
        </m:nary>
      </m:oMath>
      <w:r>
        <w:rPr>
          <w:rFonts w:ascii="微软雅黑" w:eastAsia="微软雅黑" w:hAnsi="微软雅黑" w:hint="eastAsia"/>
        </w:rPr>
        <w:tab/>
      </w:r>
      <w:r>
        <w:t>(</w:t>
      </w:r>
      <w:r>
        <w:fldChar w:fldCharType="begin"/>
      </w:r>
      <w:r>
        <w:instrText xml:space="preserve"> AUTONUM </w:instrText>
      </w:r>
      <w:r>
        <w:fldChar w:fldCharType="end"/>
      </w:r>
      <w:r>
        <w:t>)</w:t>
      </w:r>
    </w:p>
    <w:p w14:paraId="511C8466" w14:textId="77777777" w:rsidR="008B026D" w:rsidRDefault="00000000">
      <w:pPr>
        <w:pStyle w:val="afffff5"/>
        <w:ind w:firstLine="420"/>
      </w:pPr>
      <w:r>
        <w:rPr>
          <w:rFonts w:hint="eastAsia"/>
        </w:rPr>
        <w:t>式中：</w:t>
      </w:r>
    </w:p>
    <w:p w14:paraId="4E101BFD"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CFP</m:t>
            </m:r>
          </m:e>
          <m:sub>
            <m:r>
              <w:rPr>
                <w:rFonts w:ascii="Cambria Math" w:hAnsi="Cambria Math" w:hint="eastAsia"/>
              </w:rPr>
              <m:t>原辅料</m:t>
            </m:r>
          </m:sub>
        </m:sSub>
      </m:oMath>
      <w:r>
        <w:rPr>
          <w:rFonts w:hint="eastAsia"/>
        </w:rPr>
        <w:t>——声明单位硅产品原辅料生产贡献的碳足迹，</w:t>
      </w:r>
      <w:proofErr w:type="gramStart"/>
      <w:r>
        <w:rPr>
          <w:rFonts w:hint="eastAsia"/>
        </w:rPr>
        <w:t>以吨二氧</w:t>
      </w:r>
      <w:proofErr w:type="gramEnd"/>
      <w:r>
        <w:rPr>
          <w:rFonts w:hint="eastAsia"/>
        </w:rPr>
        <w:t>化碳当量每声明单位（</w:t>
      </w:r>
      <w:r>
        <w:rPr>
          <w:rFonts w:hint="eastAsia"/>
        </w:rPr>
        <w:t>tCO2e/</w:t>
      </w:r>
      <w:r>
        <w:rPr>
          <w:rFonts w:hint="eastAsia"/>
        </w:rPr>
        <w:t>声明单位）计；</w:t>
      </w:r>
    </w:p>
    <w:p w14:paraId="5B0E9811"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AD</m:t>
            </m:r>
          </m:e>
          <m:sub>
            <m:r>
              <w:rPr>
                <w:rFonts w:ascii="Cambria Math" w:hAnsi="Cambria Math"/>
              </w:rPr>
              <m:t>i</m:t>
            </m:r>
          </m:sub>
        </m:sSub>
      </m:oMath>
      <w:r>
        <w:rPr>
          <w:rFonts w:hint="eastAsia"/>
        </w:rPr>
        <w:t>——第</w:t>
      </w:r>
      <w:proofErr w:type="spellStart"/>
      <w:r>
        <w:rPr>
          <w:rFonts w:hint="eastAsia"/>
          <w:i/>
          <w:iCs/>
        </w:rPr>
        <w:t>i</w:t>
      </w:r>
      <w:proofErr w:type="spellEnd"/>
      <w:r>
        <w:rPr>
          <w:rFonts w:hint="eastAsia"/>
        </w:rPr>
        <w:t>种原辅料的消耗量，单位为吨（</w:t>
      </w:r>
      <w:r>
        <w:rPr>
          <w:rFonts w:hint="eastAsia"/>
        </w:rPr>
        <w:t>t</w:t>
      </w:r>
      <w:r>
        <w:rPr>
          <w:rFonts w:hint="eastAsia"/>
        </w:rPr>
        <w:t>）；</w:t>
      </w:r>
    </w:p>
    <w:p w14:paraId="59ECB83D"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EF</m:t>
            </m:r>
          </m:e>
          <m:sub>
            <m:r>
              <w:rPr>
                <w:rFonts w:ascii="Cambria Math" w:hAnsi="Cambria Math"/>
              </w:rPr>
              <m:t>i</m:t>
            </m:r>
          </m:sub>
        </m:sSub>
      </m:oMath>
      <w:r>
        <w:rPr>
          <w:rFonts w:hint="eastAsia"/>
        </w:rPr>
        <w:t>——第</w:t>
      </w:r>
      <w:proofErr w:type="spellStart"/>
      <w:r>
        <w:rPr>
          <w:rFonts w:hint="eastAsia"/>
          <w:i/>
          <w:iCs/>
        </w:rPr>
        <w:t>i</w:t>
      </w:r>
      <w:proofErr w:type="spellEnd"/>
      <w:r>
        <w:rPr>
          <w:rFonts w:hint="eastAsia"/>
        </w:rPr>
        <w:t>种原辅料的产品碳足迹因子，单位</w:t>
      </w:r>
      <w:proofErr w:type="gramStart"/>
      <w:r>
        <w:rPr>
          <w:rFonts w:hint="eastAsia"/>
        </w:rPr>
        <w:t>为吨二</w:t>
      </w:r>
      <w:proofErr w:type="gramEnd"/>
      <w:r>
        <w:rPr>
          <w:rFonts w:hint="eastAsia"/>
        </w:rPr>
        <w:t>氧化碳当量每吨（</w:t>
      </w:r>
      <w:r>
        <w:rPr>
          <w:rFonts w:hint="eastAsia"/>
        </w:rPr>
        <w:t>tCO</w:t>
      </w:r>
      <w:r>
        <w:rPr>
          <w:rFonts w:hint="eastAsia"/>
          <w:vertAlign w:val="subscript"/>
        </w:rPr>
        <w:t>2</w:t>
      </w:r>
      <w:r>
        <w:rPr>
          <w:rFonts w:hint="eastAsia"/>
        </w:rPr>
        <w:t>e/t</w:t>
      </w:r>
      <w:r>
        <w:rPr>
          <w:rFonts w:hint="eastAsia"/>
        </w:rPr>
        <w:t>）。</w:t>
      </w:r>
    </w:p>
    <w:p w14:paraId="6964E3DC" w14:textId="77777777" w:rsidR="008B026D" w:rsidRDefault="00000000">
      <w:pPr>
        <w:pStyle w:val="affd"/>
        <w:spacing w:before="120" w:after="120"/>
      </w:pPr>
      <w:r>
        <w:rPr>
          <w:rFonts w:hint="eastAsia"/>
        </w:rPr>
        <w:t>原辅料运输阶段</w:t>
      </w:r>
    </w:p>
    <w:p w14:paraId="5E8657BF" w14:textId="77777777" w:rsidR="008B026D" w:rsidRDefault="00000000">
      <w:pPr>
        <w:pStyle w:val="afffff6"/>
        <w:ind w:firstLine="420"/>
      </w:pPr>
      <w:r>
        <w:rPr>
          <w:rFonts w:hint="eastAsia"/>
        </w:rPr>
        <w:t>原辅料运输阶段温室气体的排放量计算见公式（</w:t>
      </w:r>
      <w:r>
        <w:rPr>
          <w:rFonts w:hint="eastAsia"/>
        </w:rPr>
        <w:t>3</w:t>
      </w:r>
      <w:r>
        <w:rPr>
          <w:rFonts w:hint="eastAsia"/>
        </w:rPr>
        <w:t>）。</w:t>
      </w:r>
    </w:p>
    <w:p w14:paraId="62E118A5" w14:textId="77777777"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CFP</m:t>
            </m:r>
          </m:e>
          <m:sub>
            <m:r>
              <w:rPr>
                <w:rFonts w:ascii="Cambria Math" w:hAnsi="Cambria Math" w:hint="eastAsia"/>
              </w:rPr>
              <m:t>运输</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i</m:t>
            </m:r>
            <m:r>
              <w:rPr>
                <w:rFonts w:ascii="Cambria Math" w:hAnsi="Cambria Math" w:hint="eastAsia"/>
              </w:rPr>
              <m:t>k</m:t>
            </m:r>
          </m:sub>
          <m:sup/>
          <m:e>
            <m:d>
              <m:dPr>
                <m:ctrlPr>
                  <w:rPr>
                    <w:rFonts w:ascii="Cambria Math" w:hAnsi="Cambria Math"/>
                    <w:i/>
                  </w:rPr>
                </m:ctrlPr>
              </m:dPr>
              <m:e>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ik</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k</m:t>
                    </m:r>
                  </m:sub>
                </m:sSub>
              </m:e>
            </m:d>
          </m:e>
        </m:nary>
      </m:oMath>
      <w:r>
        <w:rPr>
          <w:rFonts w:ascii="微软雅黑" w:eastAsia="微软雅黑" w:hAnsi="微软雅黑" w:hint="eastAsia"/>
        </w:rPr>
        <w:tab/>
      </w:r>
      <w:r>
        <w:t>(</w:t>
      </w:r>
      <w:r>
        <w:fldChar w:fldCharType="begin"/>
      </w:r>
      <w:r>
        <w:instrText xml:space="preserve"> AUTONUM </w:instrText>
      </w:r>
      <w:r>
        <w:fldChar w:fldCharType="end"/>
      </w:r>
      <w:r>
        <w:t>)</w:t>
      </w:r>
    </w:p>
    <w:p w14:paraId="707B5F1C" w14:textId="77777777" w:rsidR="008B026D" w:rsidRDefault="00000000">
      <w:pPr>
        <w:pStyle w:val="afffff5"/>
        <w:ind w:firstLine="420"/>
      </w:pPr>
      <w:r>
        <w:rPr>
          <w:rFonts w:hint="eastAsia"/>
        </w:rPr>
        <w:t>式中：</w:t>
      </w:r>
    </w:p>
    <w:p w14:paraId="47FCA7F6"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CFP</m:t>
            </m:r>
          </m:e>
          <m:sub>
            <m:r>
              <w:rPr>
                <w:rFonts w:ascii="Cambria Math" w:hAnsi="Cambria Math" w:hint="eastAsia"/>
              </w:rPr>
              <m:t>运输</m:t>
            </m:r>
          </m:sub>
        </m:sSub>
      </m:oMath>
      <w:r>
        <w:rPr>
          <w:rFonts w:hint="eastAsia"/>
        </w:rPr>
        <w:t>——声明单位硅产品原辅料运输贡献的碳足迹，</w:t>
      </w:r>
      <w:proofErr w:type="gramStart"/>
      <w:r>
        <w:rPr>
          <w:rFonts w:hint="eastAsia"/>
        </w:rPr>
        <w:t>以吨二氧</w:t>
      </w:r>
      <w:proofErr w:type="gramEnd"/>
      <w:r>
        <w:rPr>
          <w:rFonts w:hint="eastAsia"/>
        </w:rPr>
        <w:t>化碳当量每声明单位（</w:t>
      </w:r>
      <w:r>
        <w:rPr>
          <w:rFonts w:hint="eastAsia"/>
        </w:rPr>
        <w:t>tCO</w:t>
      </w:r>
      <w:r>
        <w:rPr>
          <w:rFonts w:hint="eastAsia"/>
          <w:vertAlign w:val="subscript"/>
        </w:rPr>
        <w:t>2</w:t>
      </w:r>
      <w:r>
        <w:rPr>
          <w:rFonts w:hint="eastAsia"/>
        </w:rPr>
        <w:t>e/</w:t>
      </w:r>
      <w:r>
        <w:rPr>
          <w:rFonts w:hint="eastAsia"/>
        </w:rPr>
        <w:t>声明单位）；</w:t>
      </w:r>
    </w:p>
    <w:p w14:paraId="42C46CB2"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AD</m:t>
            </m:r>
          </m:e>
          <m:sub>
            <m:r>
              <w:rPr>
                <w:rFonts w:ascii="Cambria Math" w:hAnsi="Cambria Math"/>
              </w:rPr>
              <m:t>i</m:t>
            </m:r>
          </m:sub>
        </m:sSub>
      </m:oMath>
      <w:r>
        <w:rPr>
          <w:rFonts w:hint="eastAsia"/>
        </w:rPr>
        <w:t>——第</w:t>
      </w:r>
      <w:proofErr w:type="spellStart"/>
      <w:r>
        <w:rPr>
          <w:rFonts w:hint="eastAsia"/>
          <w:i/>
          <w:iCs/>
        </w:rPr>
        <w:t>i</w:t>
      </w:r>
      <w:proofErr w:type="spellEnd"/>
      <w:r>
        <w:rPr>
          <w:rFonts w:hint="eastAsia"/>
        </w:rPr>
        <w:t>种原辅料的消耗量，单位为吨（</w:t>
      </w:r>
      <w:r>
        <w:rPr>
          <w:rFonts w:hint="eastAsia"/>
        </w:rPr>
        <w:t>t</w:t>
      </w:r>
      <w:r>
        <w:rPr>
          <w:rFonts w:hint="eastAsia"/>
        </w:rPr>
        <w:t>）；</w:t>
      </w:r>
    </w:p>
    <w:p w14:paraId="048ACAD3"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D</m:t>
            </m:r>
          </m:e>
          <m:sub>
            <m:r>
              <w:rPr>
                <w:rFonts w:ascii="Cambria Math" w:hAnsi="Cambria Math"/>
              </w:rPr>
              <m:t>ik</m:t>
            </m:r>
          </m:sub>
        </m:sSub>
      </m:oMath>
      <w:r>
        <w:rPr>
          <w:rFonts w:hint="eastAsia"/>
        </w:rPr>
        <w:t>——第</w:t>
      </w:r>
      <w:proofErr w:type="spellStart"/>
      <w:r>
        <w:rPr>
          <w:rFonts w:hint="eastAsia"/>
          <w:i/>
          <w:iCs/>
        </w:rPr>
        <w:t>i</w:t>
      </w:r>
      <w:proofErr w:type="spellEnd"/>
      <w:r>
        <w:rPr>
          <w:rFonts w:hint="eastAsia"/>
        </w:rPr>
        <w:t>种原辅料第</w:t>
      </w:r>
      <w:r>
        <w:rPr>
          <w:rFonts w:hint="eastAsia"/>
          <w:i/>
          <w:iCs/>
        </w:rPr>
        <w:t>k</w:t>
      </w:r>
      <w:proofErr w:type="gramStart"/>
      <w:r>
        <w:rPr>
          <w:rFonts w:hint="eastAsia"/>
        </w:rPr>
        <w:t>种运输</w:t>
      </w:r>
      <w:proofErr w:type="gramEnd"/>
      <w:r>
        <w:rPr>
          <w:rFonts w:hint="eastAsia"/>
        </w:rPr>
        <w:t>方式的运输距离，单位为千米（</w:t>
      </w:r>
      <w:r>
        <w:rPr>
          <w:rFonts w:hint="eastAsia"/>
        </w:rPr>
        <w:t>km</w:t>
      </w:r>
      <w:r>
        <w:rPr>
          <w:rFonts w:hint="eastAsia"/>
        </w:rPr>
        <w:t>）；</w:t>
      </w:r>
    </w:p>
    <w:p w14:paraId="5B93B22E"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EF</m:t>
            </m:r>
          </m:e>
          <m:sub>
            <m:r>
              <w:rPr>
                <w:rFonts w:ascii="Cambria Math" w:hAnsi="Cambria Math"/>
              </w:rPr>
              <m:t>k</m:t>
            </m:r>
          </m:sub>
        </m:sSub>
      </m:oMath>
      <w:r>
        <w:rPr>
          <w:rFonts w:hint="eastAsia"/>
        </w:rPr>
        <w:t>——第</w:t>
      </w:r>
      <w:r>
        <w:rPr>
          <w:rFonts w:hint="eastAsia"/>
          <w:i/>
          <w:iCs/>
        </w:rPr>
        <w:t>k</w:t>
      </w:r>
      <w:proofErr w:type="gramStart"/>
      <w:r>
        <w:rPr>
          <w:rFonts w:hint="eastAsia"/>
        </w:rPr>
        <w:t>种运输</w:t>
      </w:r>
      <w:proofErr w:type="gramEnd"/>
      <w:r>
        <w:rPr>
          <w:rFonts w:hint="eastAsia"/>
        </w:rPr>
        <w:t>方式的碳足迹因子，单位</w:t>
      </w:r>
      <w:proofErr w:type="gramStart"/>
      <w:r>
        <w:rPr>
          <w:rFonts w:hint="eastAsia"/>
        </w:rPr>
        <w:t>为吨二</w:t>
      </w:r>
      <w:proofErr w:type="gramEnd"/>
      <w:r>
        <w:rPr>
          <w:rFonts w:hint="eastAsia"/>
        </w:rPr>
        <w:t>氧化碳当量每吨千米（</w:t>
      </w:r>
      <w:r>
        <w:rPr>
          <w:rFonts w:hint="eastAsia"/>
        </w:rPr>
        <w:t>tCO</w:t>
      </w:r>
      <w:r>
        <w:rPr>
          <w:rFonts w:hint="eastAsia"/>
          <w:vertAlign w:val="subscript"/>
        </w:rPr>
        <w:t>2</w:t>
      </w:r>
      <w:r>
        <w:rPr>
          <w:rFonts w:hint="eastAsia"/>
        </w:rPr>
        <w:t>e/t</w:t>
      </w:r>
      <w:r>
        <w:rPr>
          <w:rFonts w:hint="eastAsia"/>
        </w:rPr>
        <w:t>·</w:t>
      </w:r>
      <w:r>
        <w:rPr>
          <w:rFonts w:hint="eastAsia"/>
        </w:rPr>
        <w:t>km</w:t>
      </w:r>
      <w:r>
        <w:rPr>
          <w:rFonts w:hint="eastAsia"/>
        </w:rPr>
        <w:t>）。</w:t>
      </w:r>
    </w:p>
    <w:p w14:paraId="4C276B06" w14:textId="77777777" w:rsidR="008B026D" w:rsidRDefault="00000000">
      <w:pPr>
        <w:pStyle w:val="affd"/>
        <w:spacing w:before="120" w:after="120"/>
      </w:pPr>
      <w:r>
        <w:rPr>
          <w:rFonts w:hint="eastAsia"/>
        </w:rPr>
        <w:t>生产阶段</w:t>
      </w:r>
    </w:p>
    <w:p w14:paraId="1F4196A1" w14:textId="77777777" w:rsidR="008B026D" w:rsidRDefault="00000000">
      <w:pPr>
        <w:pStyle w:val="afffff6"/>
        <w:ind w:firstLine="420"/>
      </w:pPr>
      <w:r>
        <w:rPr>
          <w:rFonts w:hint="eastAsia"/>
        </w:rPr>
        <w:t>生产阶段温室气体的排放量计算见公式（</w:t>
      </w:r>
      <w:r>
        <w:rPr>
          <w:rFonts w:hint="eastAsia"/>
        </w:rPr>
        <w:t>4</w:t>
      </w:r>
      <w:r>
        <w:rPr>
          <w:rFonts w:hint="eastAsia"/>
        </w:rPr>
        <w:t>）。</w:t>
      </w:r>
    </w:p>
    <w:p w14:paraId="323C62F9" w14:textId="77777777"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CFP</m:t>
            </m:r>
          </m:e>
          <m:sub>
            <m:r>
              <w:rPr>
                <w:rFonts w:ascii="Cambria Math" w:hAnsi="Cambria Math" w:hint="eastAsia"/>
              </w:rPr>
              <m:t>生产</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i</m:t>
            </m:r>
          </m:sub>
          <m:sup/>
          <m:e>
            <m:nary>
              <m:naryPr>
                <m:chr m:val="∑"/>
                <m:limLoc m:val="subSup"/>
                <m:supHide m:val="1"/>
                <m:ctrlPr>
                  <w:rPr>
                    <w:rFonts w:ascii="Cambria Math" w:hAnsi="Cambria Math"/>
                    <w:i/>
                  </w:rPr>
                </m:ctrlPr>
              </m:naryPr>
              <m:sub>
                <m:r>
                  <w:rPr>
                    <w:rFonts w:ascii="Cambria Math" w:hAnsi="Cambria Math" w:hint="eastAsia"/>
                  </w:rPr>
                  <m:t>k</m:t>
                </m:r>
              </m:sub>
              <m:sup/>
              <m:e>
                <m:nary>
                  <m:naryPr>
                    <m:chr m:val="∑"/>
                    <m:limLoc m:val="subSup"/>
                    <m:supHide m:val="1"/>
                    <m:ctrlPr>
                      <w:rPr>
                        <w:rFonts w:ascii="Cambria Math" w:hAnsi="Cambria Math"/>
                        <w:i/>
                      </w:rPr>
                    </m:ctrlPr>
                  </m:naryPr>
                  <m:sub>
                    <m:r>
                      <w:rPr>
                        <w:rFonts w:ascii="Cambria Math" w:hAnsi="Cambria Math"/>
                      </w:rPr>
                      <m:t>p</m:t>
                    </m:r>
                  </m:sub>
                  <m:sup/>
                  <m:e>
                    <m:d>
                      <m:dPr>
                        <m:ctrlPr>
                          <w:rPr>
                            <w:rFonts w:ascii="Cambria Math" w:hAnsi="Cambria Math"/>
                            <w:i/>
                          </w:rPr>
                        </m:ctrlPr>
                      </m:dPr>
                      <m:e>
                        <m:sSub>
                          <m:sSubPr>
                            <m:ctrlPr>
                              <w:rPr>
                                <w:rFonts w:ascii="Cambria Math" w:hAnsi="Cambria Math"/>
                                <w:i/>
                              </w:rPr>
                            </m:ctrlPr>
                          </m:sSubPr>
                          <m:e>
                            <m:r>
                              <w:rPr>
                                <w:rFonts w:ascii="Cambria Math" w:hAnsi="Cambria Math"/>
                              </w:rPr>
                              <m:t>AD</m:t>
                            </m:r>
                          </m:e>
                          <m:sub>
                            <m:r>
                              <w:rPr>
                                <w:rFonts w:ascii="Cambria Math" w:hAnsi="Cambria Math"/>
                              </w:rPr>
                              <m:t>j,k,p</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j,k,p</m:t>
                            </m:r>
                          </m:sub>
                        </m:sSub>
                        <m:r>
                          <w:rPr>
                            <w:rFonts w:ascii="Cambria Math" w:hAnsi="Cambria Math"/>
                          </w:rPr>
                          <m:t>×</m:t>
                        </m:r>
                        <m:sSub>
                          <m:sSubPr>
                            <m:ctrlPr>
                              <w:rPr>
                                <w:rFonts w:ascii="Cambria Math" w:hAnsi="Cambria Math"/>
                                <w:i/>
                              </w:rPr>
                            </m:ctrlPr>
                          </m:sSubPr>
                          <m:e>
                            <m:r>
                              <w:rPr>
                                <w:rFonts w:ascii="Cambria Math" w:hAnsi="Cambria Math"/>
                              </w:rPr>
                              <m:t>GWP</m:t>
                            </m:r>
                          </m:e>
                          <m:sub>
                            <m:r>
                              <w:rPr>
                                <w:rFonts w:ascii="Cambria Math" w:hAnsi="Cambria Math"/>
                              </w:rPr>
                              <m:t>p</m:t>
                            </m:r>
                          </m:sub>
                        </m:sSub>
                      </m:e>
                    </m:d>
                  </m:e>
                </m:nary>
              </m:e>
            </m:nary>
          </m:e>
        </m:nary>
      </m:oMath>
      <w:r>
        <w:rPr>
          <w:rFonts w:ascii="微软雅黑" w:eastAsia="微软雅黑" w:hAnsi="微软雅黑" w:hint="eastAsia"/>
        </w:rPr>
        <w:tab/>
      </w:r>
      <w:r>
        <w:t>(</w:t>
      </w:r>
      <w:r>
        <w:fldChar w:fldCharType="begin"/>
      </w:r>
      <w:r>
        <w:instrText xml:space="preserve"> AUTONUM </w:instrText>
      </w:r>
      <w:r>
        <w:fldChar w:fldCharType="end"/>
      </w:r>
      <w:r>
        <w:t>)</w:t>
      </w:r>
    </w:p>
    <w:p w14:paraId="51ADC50B" w14:textId="77777777" w:rsidR="008B026D" w:rsidRDefault="00000000">
      <w:pPr>
        <w:pStyle w:val="afffff5"/>
        <w:ind w:firstLine="420"/>
      </w:pPr>
      <w:r>
        <w:rPr>
          <w:rFonts w:hint="eastAsia"/>
        </w:rPr>
        <w:t>式中：</w:t>
      </w:r>
    </w:p>
    <w:p w14:paraId="126D27FE"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CFP</m:t>
            </m:r>
          </m:e>
          <m:sub>
            <m:r>
              <w:rPr>
                <w:rFonts w:ascii="Cambria Math" w:hAnsi="Cambria Math" w:hint="eastAsia"/>
              </w:rPr>
              <m:t>生产</m:t>
            </m:r>
          </m:sub>
        </m:sSub>
      </m:oMath>
      <w:r>
        <w:rPr>
          <w:rFonts w:hint="eastAsia"/>
        </w:rPr>
        <w:t>——声明单位硅产品生产贡献的碳足迹，</w:t>
      </w:r>
      <w:proofErr w:type="gramStart"/>
      <w:r>
        <w:rPr>
          <w:rFonts w:hint="eastAsia"/>
        </w:rPr>
        <w:t>以吨二氧</w:t>
      </w:r>
      <w:proofErr w:type="gramEnd"/>
      <w:r>
        <w:rPr>
          <w:rFonts w:hint="eastAsia"/>
        </w:rPr>
        <w:t>化碳当量每声明单位（</w:t>
      </w:r>
      <w:r>
        <w:rPr>
          <w:rFonts w:hint="eastAsia"/>
        </w:rPr>
        <w:t>tCO</w:t>
      </w:r>
      <w:r>
        <w:rPr>
          <w:rFonts w:hint="eastAsia"/>
          <w:vertAlign w:val="subscript"/>
        </w:rPr>
        <w:t>2</w:t>
      </w:r>
      <w:r>
        <w:rPr>
          <w:rFonts w:hint="eastAsia"/>
        </w:rPr>
        <w:t>e/</w:t>
      </w:r>
      <w:r>
        <w:rPr>
          <w:rFonts w:hint="eastAsia"/>
        </w:rPr>
        <w:t>声明单位）计；</w:t>
      </w:r>
    </w:p>
    <w:p w14:paraId="00A3EB75" w14:textId="77777777" w:rsidR="008B026D" w:rsidRDefault="00000000">
      <w:pPr>
        <w:pStyle w:val="afffff6"/>
        <w:ind w:firstLine="420"/>
      </w:pPr>
      <m:oMath>
        <m:r>
          <w:rPr>
            <w:rFonts w:ascii="Cambria Math" w:hAnsi="Cambria Math"/>
          </w:rPr>
          <w:lastRenderedPageBreak/>
          <m:t>j</m:t>
        </m:r>
      </m:oMath>
      <w:r>
        <w:rPr>
          <w:rFonts w:hint="eastAsia"/>
        </w:rPr>
        <w:t>——代表单元过程类型；</w:t>
      </w:r>
    </w:p>
    <w:p w14:paraId="2B8C931D" w14:textId="77777777" w:rsidR="008B026D" w:rsidRDefault="00000000">
      <w:pPr>
        <w:pStyle w:val="afffff6"/>
        <w:ind w:firstLine="420"/>
      </w:pPr>
      <m:oMath>
        <m:r>
          <w:rPr>
            <w:rFonts w:ascii="Cambria Math" w:hAnsi="Cambria Math"/>
          </w:rPr>
          <m:t>k</m:t>
        </m:r>
      </m:oMath>
      <w:r>
        <w:rPr>
          <w:rFonts w:hint="eastAsia"/>
        </w:rPr>
        <w:t>——代表能源消耗产生的排放、工艺过程产生的排放等排放类型；</w:t>
      </w:r>
    </w:p>
    <w:p w14:paraId="4AF48E6F" w14:textId="77777777" w:rsidR="008B026D" w:rsidRDefault="00000000">
      <w:pPr>
        <w:pStyle w:val="afffff6"/>
        <w:ind w:firstLine="420"/>
      </w:pPr>
      <m:oMath>
        <m:r>
          <w:rPr>
            <w:rFonts w:ascii="Cambria Math" w:hAnsi="Cambria Math"/>
          </w:rPr>
          <m:t>p</m:t>
        </m:r>
      </m:oMath>
      <w:r>
        <w:rPr>
          <w:rFonts w:hint="eastAsia"/>
        </w:rPr>
        <w:t>——代表温室气体的种类；</w:t>
      </w:r>
    </w:p>
    <w:p w14:paraId="230927EF"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AD</m:t>
            </m:r>
          </m:e>
          <m:sub>
            <m:r>
              <w:rPr>
                <w:rFonts w:ascii="Cambria Math" w:hAnsi="Cambria Math"/>
              </w:rPr>
              <m:t>j,k,p</m:t>
            </m:r>
          </m:sub>
        </m:sSub>
      </m:oMath>
      <w:r>
        <w:rPr>
          <w:rFonts w:hint="eastAsia"/>
        </w:rPr>
        <w:t>——生产阶段单元过程</w:t>
      </w:r>
      <w:r>
        <w:rPr>
          <w:rFonts w:hint="eastAsia"/>
          <w:i/>
          <w:iCs/>
        </w:rPr>
        <w:t>j</w:t>
      </w:r>
      <w:r>
        <w:rPr>
          <w:rFonts w:hint="eastAsia"/>
        </w:rPr>
        <w:t>中，排放源</w:t>
      </w:r>
      <w:r>
        <w:rPr>
          <w:rFonts w:hint="eastAsia"/>
          <w:i/>
          <w:iCs/>
        </w:rPr>
        <w:t>k</w:t>
      </w:r>
      <w:r>
        <w:rPr>
          <w:rFonts w:hint="eastAsia"/>
        </w:rPr>
        <w:t>温室气体</w:t>
      </w:r>
      <w:r>
        <w:rPr>
          <w:rFonts w:hint="eastAsia"/>
          <w:i/>
          <w:iCs/>
        </w:rPr>
        <w:t>p</w:t>
      </w:r>
      <w:r>
        <w:rPr>
          <w:rFonts w:hint="eastAsia"/>
        </w:rPr>
        <w:t>的活动水平数据；</w:t>
      </w:r>
    </w:p>
    <w:p w14:paraId="314DB153"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EF</m:t>
            </m:r>
          </m:e>
          <m:sub>
            <m:r>
              <w:rPr>
                <w:rFonts w:ascii="Cambria Math" w:hAnsi="Cambria Math"/>
              </w:rPr>
              <m:t>j,k,p</m:t>
            </m:r>
          </m:sub>
        </m:sSub>
      </m:oMath>
      <w:r>
        <w:rPr>
          <w:rFonts w:hint="eastAsia"/>
        </w:rPr>
        <w:t>——生产阶段单元过程</w:t>
      </w:r>
      <w:r>
        <w:rPr>
          <w:rFonts w:hint="eastAsia"/>
          <w:i/>
          <w:iCs/>
        </w:rPr>
        <w:t>j</w:t>
      </w:r>
      <w:r>
        <w:rPr>
          <w:rFonts w:hint="eastAsia"/>
        </w:rPr>
        <w:t>中，排放源</w:t>
      </w:r>
      <w:r>
        <w:rPr>
          <w:rFonts w:hint="eastAsia"/>
          <w:i/>
          <w:iCs/>
        </w:rPr>
        <w:t>k</w:t>
      </w:r>
      <w:r>
        <w:rPr>
          <w:rFonts w:hint="eastAsia"/>
        </w:rPr>
        <w:t>温室气体</w:t>
      </w:r>
      <w:r>
        <w:rPr>
          <w:rFonts w:hint="eastAsia"/>
          <w:i/>
          <w:iCs/>
        </w:rPr>
        <w:t>p</w:t>
      </w:r>
      <w:r>
        <w:rPr>
          <w:rFonts w:hint="eastAsia"/>
        </w:rPr>
        <w:t>的排放因子；</w:t>
      </w:r>
    </w:p>
    <w:p w14:paraId="0C988B28"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GWP</m:t>
            </m:r>
          </m:e>
          <m:sub>
            <m:r>
              <w:rPr>
                <w:rFonts w:ascii="Cambria Math" w:hAnsi="Cambria Math"/>
              </w:rPr>
              <m:t>p</m:t>
            </m:r>
          </m:sub>
        </m:sSub>
      </m:oMath>
      <w:r>
        <w:rPr>
          <w:rFonts w:hint="eastAsia"/>
        </w:rPr>
        <w:t>——温室气体</w:t>
      </w:r>
      <w:r>
        <w:rPr>
          <w:rFonts w:hint="eastAsia"/>
          <w:i/>
          <w:iCs/>
        </w:rPr>
        <w:t>p</w:t>
      </w:r>
      <w:r>
        <w:rPr>
          <w:rFonts w:hint="eastAsia"/>
        </w:rPr>
        <w:t>的</w:t>
      </w:r>
      <w:r>
        <w:rPr>
          <w:rFonts w:hint="eastAsia"/>
        </w:rPr>
        <w:t>GWP</w:t>
      </w:r>
      <w:r>
        <w:rPr>
          <w:rFonts w:hint="eastAsia"/>
        </w:rPr>
        <w:t>值，按照</w:t>
      </w:r>
      <w:r>
        <w:rPr>
          <w:rFonts w:hint="eastAsia"/>
        </w:rPr>
        <w:t>8.1</w:t>
      </w:r>
      <w:r>
        <w:rPr>
          <w:rFonts w:hint="eastAsia"/>
        </w:rPr>
        <w:t>中的规定进行取值。</w:t>
      </w:r>
    </w:p>
    <w:p w14:paraId="531F3461" w14:textId="77777777" w:rsidR="008B026D" w:rsidRDefault="00000000">
      <w:pPr>
        <w:pStyle w:val="afff2"/>
      </w:pPr>
      <w:r>
        <w:rPr>
          <w:rFonts w:hint="eastAsia"/>
        </w:rPr>
        <w:t>电力排放部分</w:t>
      </w:r>
      <m:oMath>
        <m:sSub>
          <m:sSubPr>
            <m:ctrlPr>
              <w:rPr>
                <w:rFonts w:ascii="Cambria Math" w:hAnsi="Cambria Math"/>
                <w:i/>
                <w:kern w:val="2"/>
                <w:sz w:val="21"/>
                <w:szCs w:val="21"/>
              </w:rPr>
            </m:ctrlPr>
          </m:sSubPr>
          <m:e>
            <m:r>
              <w:rPr>
                <w:rFonts w:ascii="Cambria Math" w:hAnsi="Cambria Math"/>
              </w:rPr>
              <m:t>AD</m:t>
            </m:r>
          </m:e>
          <m:sub>
            <m:r>
              <w:rPr>
                <w:rFonts w:ascii="Cambria Math" w:hAnsi="Cambria Math"/>
              </w:rPr>
              <m:t>j,k,p</m:t>
            </m:r>
          </m:sub>
        </m:sSub>
        <m:r>
          <w:rPr>
            <w:rFonts w:ascii="Cambria Math" w:hAnsi="Cambria Math"/>
          </w:rPr>
          <m:t>×</m:t>
        </m:r>
        <m:sSub>
          <m:sSubPr>
            <m:ctrlPr>
              <w:rPr>
                <w:rFonts w:ascii="Cambria Math" w:hAnsi="Cambria Math"/>
                <w:i/>
                <w:kern w:val="2"/>
                <w:sz w:val="21"/>
                <w:szCs w:val="21"/>
              </w:rPr>
            </m:ctrlPr>
          </m:sSubPr>
          <m:e>
            <m:r>
              <w:rPr>
                <w:rFonts w:ascii="Cambria Math" w:hAnsi="Cambria Math"/>
              </w:rPr>
              <m:t>EF</m:t>
            </m:r>
          </m:e>
          <m:sub>
            <m:r>
              <w:rPr>
                <w:rFonts w:ascii="Cambria Math" w:hAnsi="Cambria Math"/>
              </w:rPr>
              <m:t>j,k,p</m:t>
            </m:r>
          </m:sub>
        </m:sSub>
      </m:oMath>
      <w:r>
        <w:rPr>
          <w:rFonts w:hint="eastAsia"/>
        </w:rPr>
        <w:t>中，</w:t>
      </w:r>
      <m:oMath>
        <m:sSub>
          <m:sSubPr>
            <m:ctrlPr>
              <w:rPr>
                <w:rFonts w:ascii="Cambria Math" w:hAnsi="Cambria Math"/>
                <w:i/>
                <w:kern w:val="2"/>
                <w:sz w:val="21"/>
                <w:szCs w:val="21"/>
              </w:rPr>
            </m:ctrlPr>
          </m:sSubPr>
          <m:e>
            <m:r>
              <w:rPr>
                <w:rFonts w:ascii="Cambria Math" w:hAnsi="Cambria Math"/>
              </w:rPr>
              <m:t>EF</m:t>
            </m:r>
          </m:e>
          <m:sub>
            <m:r>
              <w:rPr>
                <w:rFonts w:ascii="Cambria Math" w:hAnsi="Cambria Math"/>
              </w:rPr>
              <m:t>j,k,p</m:t>
            </m:r>
          </m:sub>
        </m:sSub>
      </m:oMath>
      <w:r>
        <w:rPr>
          <w:rFonts w:hint="eastAsia"/>
        </w:rPr>
        <w:t>推荐采用电碳模型计算的动态排放因子。若使用静态因子，需说明其与动态模型的差异及对结果的影响。</w:t>
      </w:r>
    </w:p>
    <w:p w14:paraId="6F294594" w14:textId="77777777" w:rsidR="008B026D" w:rsidRDefault="00000000">
      <w:pPr>
        <w:pStyle w:val="affc"/>
        <w:spacing w:before="240" w:after="240"/>
      </w:pPr>
      <w:bookmarkStart w:id="54" w:name="_Toc220671882"/>
      <w:r>
        <w:rPr>
          <w:rFonts w:hint="eastAsia"/>
        </w:rPr>
        <w:t>结果解释</w:t>
      </w:r>
      <w:bookmarkEnd w:id="54"/>
    </w:p>
    <w:p w14:paraId="1D5F1E87" w14:textId="77777777" w:rsidR="008B026D" w:rsidRDefault="00000000">
      <w:pPr>
        <w:pStyle w:val="afffff6"/>
        <w:ind w:firstLine="420"/>
      </w:pPr>
      <w:r>
        <w:rPr>
          <w:rFonts w:hint="eastAsia"/>
        </w:rPr>
        <w:t>产品碳足迹研究的生命周期结果解释阶段应包括以下步骤：</w:t>
      </w:r>
    </w:p>
    <w:p w14:paraId="6522D9E9" w14:textId="77777777" w:rsidR="008B026D" w:rsidRDefault="00000000">
      <w:pPr>
        <w:pStyle w:val="af5"/>
        <w:numPr>
          <w:ilvl w:val="0"/>
          <w:numId w:val="49"/>
        </w:numPr>
      </w:pPr>
      <w:r>
        <w:rPr>
          <w:rFonts w:hint="eastAsia"/>
        </w:rPr>
        <w:t>根据生命周期清单分析和生命周期影响评价的产品碳足迹和产品部分碳足迹的量化结果，识别显著环节；</w:t>
      </w:r>
    </w:p>
    <w:p w14:paraId="050EBAAE" w14:textId="77777777" w:rsidR="008B026D" w:rsidRDefault="00000000">
      <w:pPr>
        <w:pStyle w:val="afff2"/>
      </w:pPr>
      <w:r>
        <w:rPr>
          <w:rFonts w:hint="eastAsia"/>
        </w:rPr>
        <w:t>显著环节包括生命周期阶段、单元过程或流。</w:t>
      </w:r>
    </w:p>
    <w:p w14:paraId="211C626E" w14:textId="77777777" w:rsidR="008B026D" w:rsidRDefault="00000000">
      <w:pPr>
        <w:pStyle w:val="af5"/>
      </w:pPr>
      <w:r>
        <w:rPr>
          <w:rFonts w:hint="eastAsia"/>
        </w:rPr>
        <w:t>完整性、一致性的评估，以及基于6.4.3开展的敏感性分析和不确定性分析；</w:t>
      </w:r>
    </w:p>
    <w:p w14:paraId="58F8D8CC" w14:textId="77777777" w:rsidR="008B026D" w:rsidRDefault="00000000">
      <w:pPr>
        <w:pStyle w:val="af5"/>
      </w:pPr>
      <w:r>
        <w:rPr>
          <w:rFonts w:hint="eastAsia"/>
        </w:rPr>
        <w:t>结论、局限性和建议的编制。</w:t>
      </w:r>
    </w:p>
    <w:p w14:paraId="5DA1E4D9" w14:textId="77777777" w:rsidR="008B026D" w:rsidRDefault="00000000">
      <w:pPr>
        <w:pStyle w:val="afffff6"/>
        <w:ind w:firstLine="420"/>
      </w:pPr>
      <w:r>
        <w:rPr>
          <w:rFonts w:hint="eastAsia"/>
        </w:rPr>
        <w:t>根据产品碳足迹研究的目的和范围进行结果解释，解释包括以下内容：</w:t>
      </w:r>
    </w:p>
    <w:p w14:paraId="26D53166" w14:textId="77777777" w:rsidR="008B026D" w:rsidRDefault="00000000">
      <w:pPr>
        <w:pStyle w:val="af2"/>
      </w:pPr>
      <w:r>
        <w:rPr>
          <w:rFonts w:hint="eastAsia"/>
        </w:rPr>
        <w:t>说明产品碳足迹和各生命周期阶段的碳足迹；</w:t>
      </w:r>
    </w:p>
    <w:p w14:paraId="5BD4E45A" w14:textId="77777777" w:rsidR="008B026D" w:rsidRDefault="00000000">
      <w:pPr>
        <w:pStyle w:val="af2"/>
      </w:pPr>
      <w:r>
        <w:rPr>
          <w:rFonts w:hint="eastAsia"/>
        </w:rPr>
        <w:t>分析不确定性，包括取舍准则的应用或范围；</w:t>
      </w:r>
    </w:p>
    <w:p w14:paraId="114949C8" w14:textId="77777777" w:rsidR="008B026D" w:rsidRDefault="00000000">
      <w:pPr>
        <w:pStyle w:val="af2"/>
      </w:pPr>
      <w:r>
        <w:rPr>
          <w:rFonts w:hint="eastAsia"/>
        </w:rPr>
        <w:t>详细记录选定的分配程序；</w:t>
      </w:r>
    </w:p>
    <w:p w14:paraId="43A04583" w14:textId="77777777" w:rsidR="008B026D" w:rsidRDefault="00000000">
      <w:pPr>
        <w:pStyle w:val="af2"/>
      </w:pPr>
      <w:r>
        <w:rPr>
          <w:rFonts w:hint="eastAsia"/>
        </w:rPr>
        <w:t>说明产品碳足迹研究的局限性，包括但不限于：关注单一环境问题、方法论相关的局限性。</w:t>
      </w:r>
    </w:p>
    <w:p w14:paraId="769793D8" w14:textId="77777777" w:rsidR="008B026D" w:rsidRDefault="00000000">
      <w:pPr>
        <w:pStyle w:val="afffff6"/>
        <w:ind w:firstLine="420"/>
      </w:pPr>
      <w:r>
        <w:rPr>
          <w:rFonts w:hint="eastAsia"/>
        </w:rPr>
        <w:t>结果解释</w:t>
      </w:r>
      <w:proofErr w:type="gramStart"/>
      <w:r>
        <w:rPr>
          <w:rFonts w:hint="eastAsia"/>
        </w:rPr>
        <w:t>宜包括</w:t>
      </w:r>
      <w:proofErr w:type="gramEnd"/>
      <w:r>
        <w:rPr>
          <w:rFonts w:hint="eastAsia"/>
        </w:rPr>
        <w:t>以下内容：</w:t>
      </w:r>
    </w:p>
    <w:p w14:paraId="300FBCD5" w14:textId="77777777" w:rsidR="008B026D" w:rsidRDefault="00000000">
      <w:pPr>
        <w:pStyle w:val="af2"/>
      </w:pPr>
      <w:r>
        <w:rPr>
          <w:rFonts w:hint="eastAsia"/>
        </w:rPr>
        <w:t>分析重要输入、输出和方法学选择（包括分配程序）的敏感性，以了解结果的敏感性和不确定性；</w:t>
      </w:r>
    </w:p>
    <w:p w14:paraId="66CBF87D" w14:textId="77777777" w:rsidR="008B026D" w:rsidRDefault="00000000">
      <w:pPr>
        <w:pStyle w:val="af2"/>
      </w:pPr>
      <w:r>
        <w:rPr>
          <w:rFonts w:hint="eastAsia"/>
        </w:rPr>
        <w:t>评估建议对结果的影响；</w:t>
      </w:r>
    </w:p>
    <w:p w14:paraId="3A08CDB2" w14:textId="77777777" w:rsidR="008B026D" w:rsidRDefault="00000000">
      <w:pPr>
        <w:pStyle w:val="af2"/>
      </w:pPr>
      <w:r>
        <w:rPr>
          <w:rFonts w:hint="eastAsia"/>
        </w:rPr>
        <w:t>描述地理格网的划分方法及地理格网的尺度要求原则（如适用）。</w:t>
      </w:r>
    </w:p>
    <w:p w14:paraId="7EC7E9EC" w14:textId="77777777" w:rsidR="008B026D" w:rsidRDefault="00000000">
      <w:pPr>
        <w:pStyle w:val="affc"/>
        <w:spacing w:before="240" w:after="240"/>
      </w:pPr>
      <w:bookmarkStart w:id="55" w:name="_Toc220671883"/>
      <w:r>
        <w:rPr>
          <w:rFonts w:hint="eastAsia"/>
        </w:rPr>
        <w:t>产品碳足迹报告</w:t>
      </w:r>
      <w:bookmarkEnd w:id="55"/>
    </w:p>
    <w:p w14:paraId="5665EEC8" w14:textId="77777777" w:rsidR="008B026D" w:rsidRDefault="00000000">
      <w:pPr>
        <w:pStyle w:val="afffff6"/>
        <w:ind w:firstLine="420"/>
      </w:pPr>
      <w:r>
        <w:rPr>
          <w:rFonts w:hint="eastAsia"/>
        </w:rPr>
        <w:t>产品碳足迹报告的目的是记录产品碳足迹的量化结果，说明该报告符合本文件的规定。报告包括但不限于以下内容：</w:t>
      </w:r>
    </w:p>
    <w:p w14:paraId="1F8645CD" w14:textId="77777777" w:rsidR="008B026D" w:rsidRDefault="00000000">
      <w:pPr>
        <w:pStyle w:val="af5"/>
        <w:numPr>
          <w:ilvl w:val="0"/>
          <w:numId w:val="50"/>
        </w:numPr>
      </w:pPr>
      <w:r>
        <w:rPr>
          <w:rFonts w:hint="eastAsia"/>
        </w:rPr>
        <w:t>基本情况：</w:t>
      </w:r>
    </w:p>
    <w:p w14:paraId="7D308676" w14:textId="77777777" w:rsidR="008B026D" w:rsidRDefault="00000000">
      <w:pPr>
        <w:pStyle w:val="af6"/>
      </w:pPr>
      <w:r>
        <w:rPr>
          <w:rFonts w:hint="eastAsia"/>
        </w:rPr>
        <w:t>委托方与评价方信息；</w:t>
      </w:r>
    </w:p>
    <w:p w14:paraId="49A35786" w14:textId="77777777" w:rsidR="008B026D" w:rsidRDefault="00000000">
      <w:pPr>
        <w:pStyle w:val="af6"/>
      </w:pPr>
      <w:r>
        <w:rPr>
          <w:rFonts w:hint="eastAsia"/>
        </w:rPr>
        <w:t>报告信息；</w:t>
      </w:r>
    </w:p>
    <w:p w14:paraId="1A6196DC" w14:textId="77777777" w:rsidR="008B026D" w:rsidRDefault="00000000">
      <w:pPr>
        <w:pStyle w:val="af6"/>
      </w:pPr>
      <w:r>
        <w:rPr>
          <w:rFonts w:hint="eastAsia"/>
        </w:rPr>
        <w:t>依据的标准；</w:t>
      </w:r>
    </w:p>
    <w:p w14:paraId="2CE52DF8" w14:textId="77777777" w:rsidR="008B026D" w:rsidRDefault="00000000">
      <w:pPr>
        <w:pStyle w:val="af6"/>
      </w:pPr>
      <w:r>
        <w:rPr>
          <w:rFonts w:hint="eastAsia"/>
        </w:rPr>
        <w:t>使用的产品种类规则或其他补充要求的参考资料（如有）；</w:t>
      </w:r>
    </w:p>
    <w:p w14:paraId="6F2157D6" w14:textId="77777777" w:rsidR="008B026D" w:rsidRDefault="00000000">
      <w:pPr>
        <w:pStyle w:val="af6"/>
      </w:pPr>
      <w:r>
        <w:rPr>
          <w:rFonts w:hint="eastAsia"/>
        </w:rPr>
        <w:t>产品描述：产品信息描述包括产品名称、品级/牌号、批次、生产商信息以及联系方式等：</w:t>
      </w:r>
    </w:p>
    <w:p w14:paraId="6D33974A" w14:textId="77777777" w:rsidR="008B026D" w:rsidRDefault="00000000">
      <w:pPr>
        <w:pStyle w:val="af5"/>
      </w:pPr>
      <w:r>
        <w:rPr>
          <w:rFonts w:hint="eastAsia"/>
        </w:rPr>
        <w:t>目的：</w:t>
      </w:r>
    </w:p>
    <w:p w14:paraId="6F3FD71C" w14:textId="77777777" w:rsidR="008B026D" w:rsidRDefault="00000000">
      <w:pPr>
        <w:pStyle w:val="af6"/>
      </w:pPr>
      <w:r>
        <w:rPr>
          <w:rFonts w:hint="eastAsia"/>
        </w:rPr>
        <w:t>开展研究的目的；</w:t>
      </w:r>
    </w:p>
    <w:p w14:paraId="7F2C364B" w14:textId="77777777" w:rsidR="008B026D" w:rsidRDefault="00000000">
      <w:pPr>
        <w:pStyle w:val="af6"/>
      </w:pPr>
      <w:r>
        <w:rPr>
          <w:rFonts w:hint="eastAsia"/>
        </w:rPr>
        <w:t>预期用途；</w:t>
      </w:r>
    </w:p>
    <w:p w14:paraId="5E2BD574" w14:textId="77777777" w:rsidR="008B026D" w:rsidRDefault="00000000">
      <w:pPr>
        <w:pStyle w:val="af5"/>
      </w:pPr>
      <w:r>
        <w:rPr>
          <w:rFonts w:hint="eastAsia"/>
        </w:rPr>
        <w:t>量化范围：</w:t>
      </w:r>
    </w:p>
    <w:p w14:paraId="52A8A6DF" w14:textId="77777777" w:rsidR="008B026D" w:rsidRDefault="00000000">
      <w:pPr>
        <w:pStyle w:val="af6"/>
      </w:pPr>
      <w:r>
        <w:rPr>
          <w:rFonts w:hint="eastAsia"/>
        </w:rPr>
        <w:t>产品说明，包括功能和技术参数；</w:t>
      </w:r>
    </w:p>
    <w:p w14:paraId="2B1689C9" w14:textId="77777777" w:rsidR="008B026D" w:rsidRDefault="00000000">
      <w:pPr>
        <w:pStyle w:val="af6"/>
      </w:pPr>
      <w:r>
        <w:rPr>
          <w:rFonts w:hint="eastAsia"/>
        </w:rPr>
        <w:t>声明单位以及基准流；</w:t>
      </w:r>
    </w:p>
    <w:p w14:paraId="1AB0B685" w14:textId="77777777" w:rsidR="008B026D" w:rsidRDefault="00000000">
      <w:pPr>
        <w:pStyle w:val="af6"/>
      </w:pPr>
      <w:r>
        <w:rPr>
          <w:rFonts w:hint="eastAsia"/>
        </w:rPr>
        <w:t>系统边界，包括：</w:t>
      </w:r>
    </w:p>
    <w:p w14:paraId="0856BF45" w14:textId="77777777" w:rsidR="008B026D" w:rsidRDefault="00000000">
      <w:pPr>
        <w:pStyle w:val="af2"/>
      </w:pPr>
      <w:r>
        <w:rPr>
          <w:rFonts w:hint="eastAsia"/>
        </w:rPr>
        <w:t>作为基本流中的系统输入和输出类型；</w:t>
      </w:r>
    </w:p>
    <w:p w14:paraId="02F48154" w14:textId="77777777" w:rsidR="008B026D" w:rsidRDefault="00000000">
      <w:pPr>
        <w:pStyle w:val="af2"/>
      </w:pPr>
      <w:r>
        <w:rPr>
          <w:rFonts w:hint="eastAsia"/>
        </w:rPr>
        <w:t>有关单元过程处理的决策准则（考虑其对产品碳足迹研究结论的重要性）；</w:t>
      </w:r>
    </w:p>
    <w:p w14:paraId="79121D06" w14:textId="77777777" w:rsidR="008B026D" w:rsidRDefault="00000000">
      <w:pPr>
        <w:pStyle w:val="af2"/>
      </w:pPr>
      <w:r>
        <w:rPr>
          <w:rFonts w:hint="eastAsia"/>
        </w:rPr>
        <w:t>产品系统关联的单元过程地理位置、地理格网的划分规则、格网级别的选取，并说明其理由（如适用）；</w:t>
      </w:r>
    </w:p>
    <w:p w14:paraId="46F06126" w14:textId="77777777" w:rsidR="008B026D" w:rsidRDefault="00000000">
      <w:pPr>
        <w:pStyle w:val="af6"/>
      </w:pPr>
      <w:r>
        <w:rPr>
          <w:rFonts w:hint="eastAsia"/>
        </w:rPr>
        <w:t>取舍准则；</w:t>
      </w:r>
    </w:p>
    <w:p w14:paraId="0ECBC3DA" w14:textId="77777777" w:rsidR="008B026D" w:rsidRDefault="00000000">
      <w:pPr>
        <w:pStyle w:val="af6"/>
      </w:pPr>
      <w:r>
        <w:rPr>
          <w:rFonts w:hint="eastAsia"/>
        </w:rPr>
        <w:lastRenderedPageBreak/>
        <w:t>生命周期各阶段的描述。</w:t>
      </w:r>
    </w:p>
    <w:p w14:paraId="3A253BE4" w14:textId="77777777" w:rsidR="008B026D" w:rsidRDefault="00000000">
      <w:pPr>
        <w:pStyle w:val="af5"/>
      </w:pPr>
      <w:r>
        <w:rPr>
          <w:rFonts w:hint="eastAsia"/>
        </w:rPr>
        <w:t>清单分析：</w:t>
      </w:r>
    </w:p>
    <w:p w14:paraId="41776E6C" w14:textId="77777777" w:rsidR="008B026D" w:rsidRDefault="00000000">
      <w:pPr>
        <w:pStyle w:val="af6"/>
      </w:pPr>
      <w:r>
        <w:rPr>
          <w:rFonts w:hint="eastAsia"/>
        </w:rPr>
        <w:t>数据收集信息，包括数据来源；</w:t>
      </w:r>
    </w:p>
    <w:p w14:paraId="1DD401D9" w14:textId="77777777" w:rsidR="008B026D" w:rsidRDefault="00000000">
      <w:pPr>
        <w:pStyle w:val="af6"/>
      </w:pPr>
      <w:r>
        <w:rPr>
          <w:rFonts w:hint="eastAsia"/>
        </w:rPr>
        <w:t>电力数据清单：</w:t>
      </w:r>
    </w:p>
    <w:p w14:paraId="6957A8C9" w14:textId="77777777" w:rsidR="008B026D" w:rsidRDefault="00000000">
      <w:pPr>
        <w:pStyle w:val="2"/>
      </w:pPr>
      <w:r>
        <w:rPr>
          <w:rFonts w:hint="eastAsia"/>
        </w:rPr>
        <w:t>用电时段与用电量；</w:t>
      </w:r>
    </w:p>
    <w:p w14:paraId="62F327BF" w14:textId="77777777" w:rsidR="008B026D" w:rsidRDefault="00000000">
      <w:pPr>
        <w:pStyle w:val="2"/>
      </w:pPr>
      <w:r>
        <w:rPr>
          <w:rFonts w:hint="eastAsia"/>
        </w:rPr>
        <w:t>电力类型；</w:t>
      </w:r>
    </w:p>
    <w:p w14:paraId="2548A67A" w14:textId="77777777" w:rsidR="008B026D" w:rsidRDefault="00000000">
      <w:pPr>
        <w:pStyle w:val="2"/>
      </w:pPr>
      <w:r>
        <w:rPr>
          <w:rFonts w:hint="eastAsia"/>
        </w:rPr>
        <w:t>电力排放因子计算依据（如：省级动态因子、电碳模型输出值、</w:t>
      </w:r>
      <w:proofErr w:type="gramStart"/>
      <w:r>
        <w:rPr>
          <w:rFonts w:hint="eastAsia"/>
        </w:rPr>
        <w:t>绿电证书</w:t>
      </w:r>
      <w:proofErr w:type="gramEnd"/>
      <w:r>
        <w:rPr>
          <w:rFonts w:hint="eastAsia"/>
        </w:rPr>
        <w:t>对应减排量）。</w:t>
      </w:r>
    </w:p>
    <w:p w14:paraId="6F2752DC" w14:textId="77777777" w:rsidR="008B026D" w:rsidRDefault="00000000">
      <w:pPr>
        <w:pStyle w:val="af6"/>
      </w:pPr>
      <w:r>
        <w:rPr>
          <w:rFonts w:hint="eastAsia"/>
        </w:rPr>
        <w:t>重要的单元过程清单；</w:t>
      </w:r>
    </w:p>
    <w:p w14:paraId="52A2B922" w14:textId="77777777" w:rsidR="008B026D" w:rsidRDefault="00000000">
      <w:pPr>
        <w:pStyle w:val="af6"/>
      </w:pPr>
      <w:r>
        <w:rPr>
          <w:rFonts w:hint="eastAsia"/>
        </w:rPr>
        <w:t>纳入考虑范围的 GHG 清单；</w:t>
      </w:r>
    </w:p>
    <w:p w14:paraId="47A526E4" w14:textId="77777777" w:rsidR="008B026D" w:rsidRDefault="00000000">
      <w:pPr>
        <w:pStyle w:val="af6"/>
      </w:pPr>
      <w:r>
        <w:rPr>
          <w:rFonts w:hint="eastAsia"/>
        </w:rPr>
        <w:t>分配原则与程序；</w:t>
      </w:r>
    </w:p>
    <w:p w14:paraId="25D1D4FE" w14:textId="77777777" w:rsidR="008B026D" w:rsidRDefault="00000000">
      <w:pPr>
        <w:pStyle w:val="af6"/>
      </w:pPr>
      <w:r>
        <w:rPr>
          <w:rFonts w:hint="eastAsia"/>
        </w:rPr>
        <w:t>数据说明，包括有关数据的决定和数据质量评价。</w:t>
      </w:r>
    </w:p>
    <w:p w14:paraId="7DE4D7C8" w14:textId="77777777" w:rsidR="008B026D" w:rsidRDefault="00000000">
      <w:pPr>
        <w:pStyle w:val="af5"/>
      </w:pPr>
      <w:r>
        <w:rPr>
          <w:rFonts w:hint="eastAsia"/>
        </w:rPr>
        <w:t>影响评价：</w:t>
      </w:r>
    </w:p>
    <w:p w14:paraId="4F3706BF" w14:textId="77777777" w:rsidR="008B026D" w:rsidRDefault="00000000">
      <w:pPr>
        <w:pStyle w:val="af6"/>
      </w:pPr>
      <w:r>
        <w:rPr>
          <w:rFonts w:hint="eastAsia"/>
        </w:rPr>
        <w:t>影响评价方法；</w:t>
      </w:r>
    </w:p>
    <w:p w14:paraId="0D0AA73B" w14:textId="77777777" w:rsidR="008B026D" w:rsidRDefault="00000000">
      <w:pPr>
        <w:pStyle w:val="af6"/>
      </w:pPr>
      <w:r>
        <w:rPr>
          <w:rFonts w:hint="eastAsia"/>
        </w:rPr>
        <w:t>特征化因子；</w:t>
      </w:r>
    </w:p>
    <w:p w14:paraId="6CBE2DBD" w14:textId="77777777" w:rsidR="008B026D" w:rsidRDefault="00000000">
      <w:pPr>
        <w:pStyle w:val="af6"/>
      </w:pPr>
      <w:r>
        <w:rPr>
          <w:rFonts w:hint="eastAsia"/>
        </w:rPr>
        <w:t>清单结果与计算；</w:t>
      </w:r>
    </w:p>
    <w:p w14:paraId="56EDAB69" w14:textId="77777777" w:rsidR="008B026D" w:rsidRDefault="00000000">
      <w:pPr>
        <w:pStyle w:val="af6"/>
      </w:pPr>
      <w:r>
        <w:rPr>
          <w:rFonts w:hint="eastAsia"/>
        </w:rPr>
        <w:t>电力碳排放计算说明：</w:t>
      </w:r>
    </w:p>
    <w:p w14:paraId="76D5CFCE" w14:textId="77777777" w:rsidR="008B026D" w:rsidRDefault="00000000">
      <w:pPr>
        <w:pStyle w:val="2"/>
      </w:pPr>
      <w:r>
        <w:rPr>
          <w:rFonts w:hint="eastAsia"/>
        </w:rPr>
        <w:t>如采用电碳模型，应说明模型计算逻辑及结果；</w:t>
      </w:r>
    </w:p>
    <w:p w14:paraId="03920AED" w14:textId="77777777" w:rsidR="008B026D" w:rsidRDefault="00000000">
      <w:pPr>
        <w:pStyle w:val="2"/>
      </w:pPr>
      <w:r>
        <w:rPr>
          <w:rFonts w:hint="eastAsia"/>
        </w:rPr>
        <w:t>如使用绿电，应说明</w:t>
      </w:r>
      <w:proofErr w:type="gramStart"/>
      <w:r>
        <w:rPr>
          <w:rFonts w:hint="eastAsia"/>
        </w:rPr>
        <w:t>其碳减排</w:t>
      </w:r>
      <w:proofErr w:type="gramEnd"/>
      <w:r>
        <w:rPr>
          <w:rFonts w:hint="eastAsia"/>
        </w:rPr>
        <w:t>声明方式（如：扣减、声明为零等）及依据。</w:t>
      </w:r>
    </w:p>
    <w:p w14:paraId="14B9C798" w14:textId="77777777" w:rsidR="008B026D" w:rsidRDefault="00000000">
      <w:pPr>
        <w:pStyle w:val="af6"/>
      </w:pPr>
      <w:r>
        <w:rPr>
          <w:rFonts w:hint="eastAsia"/>
        </w:rPr>
        <w:t>结果的图示（可选）。</w:t>
      </w:r>
    </w:p>
    <w:p w14:paraId="362ACD1D" w14:textId="77777777" w:rsidR="008B026D" w:rsidRDefault="00000000">
      <w:pPr>
        <w:pStyle w:val="af5"/>
      </w:pPr>
      <w:r>
        <w:rPr>
          <w:rFonts w:hint="eastAsia"/>
        </w:rPr>
        <w:t>结果解释：</w:t>
      </w:r>
    </w:p>
    <w:p w14:paraId="230BA289" w14:textId="77777777" w:rsidR="008B026D" w:rsidRDefault="00000000">
      <w:pPr>
        <w:pStyle w:val="af6"/>
      </w:pPr>
      <w:r>
        <w:rPr>
          <w:rFonts w:hint="eastAsia"/>
        </w:rPr>
        <w:t>结论和局限性；</w:t>
      </w:r>
    </w:p>
    <w:p w14:paraId="106722CF" w14:textId="77777777" w:rsidR="008B026D" w:rsidRDefault="00000000">
      <w:pPr>
        <w:pStyle w:val="af6"/>
      </w:pPr>
      <w:r>
        <w:rPr>
          <w:rFonts w:hint="eastAsia"/>
        </w:rPr>
        <w:t>敏感性分析和不确定性分析结果；</w:t>
      </w:r>
    </w:p>
    <w:p w14:paraId="5FAF2C26" w14:textId="77777777" w:rsidR="008B026D" w:rsidRDefault="00000000">
      <w:pPr>
        <w:pStyle w:val="af6"/>
      </w:pPr>
      <w:r>
        <w:rPr>
          <w:rFonts w:hint="eastAsia"/>
        </w:rPr>
        <w:t>电力处理，</w:t>
      </w:r>
      <w:proofErr w:type="gramStart"/>
      <w:r>
        <w:rPr>
          <w:rFonts w:hint="eastAsia"/>
        </w:rPr>
        <w:t>宜包括</w:t>
      </w:r>
      <w:proofErr w:type="gramEnd"/>
      <w:r>
        <w:rPr>
          <w:rFonts w:hint="eastAsia"/>
        </w:rPr>
        <w:t>关于电网排放因子计算和相关电网的特殊局限信息；</w:t>
      </w:r>
    </w:p>
    <w:p w14:paraId="5E3D9C8C" w14:textId="77777777" w:rsidR="008B026D" w:rsidRDefault="00000000">
      <w:pPr>
        <w:pStyle w:val="af6"/>
      </w:pPr>
      <w:r>
        <w:rPr>
          <w:rFonts w:hint="eastAsia"/>
        </w:rPr>
        <w:t>在产品碳足迹研究中披露和证明相关信息项的选择并说明理由；</w:t>
      </w:r>
    </w:p>
    <w:p w14:paraId="7CAB9287" w14:textId="77777777" w:rsidR="008B026D" w:rsidRDefault="00000000">
      <w:pPr>
        <w:pStyle w:val="af6"/>
      </w:pPr>
      <w:r>
        <w:rPr>
          <w:rFonts w:hint="eastAsia"/>
        </w:rPr>
        <w:t>范围和修改后的范围（如适用），并说明理由和排除的情况。</w:t>
      </w:r>
    </w:p>
    <w:p w14:paraId="5D2145EB" w14:textId="77777777" w:rsidR="008B026D" w:rsidRDefault="00000000">
      <w:pPr>
        <w:pStyle w:val="af5"/>
      </w:pPr>
      <w:r>
        <w:rPr>
          <w:rFonts w:hint="eastAsia"/>
        </w:rPr>
        <w:t>研究中使用的产品种类规则或其他补充要求的参考资料。</w:t>
      </w:r>
    </w:p>
    <w:p w14:paraId="60843265" w14:textId="77777777" w:rsidR="008B026D" w:rsidRDefault="00000000">
      <w:pPr>
        <w:pStyle w:val="af5"/>
      </w:pPr>
      <w:r>
        <w:rPr>
          <w:rFonts w:hint="eastAsia"/>
        </w:rPr>
        <w:t>附件：</w:t>
      </w:r>
    </w:p>
    <w:p w14:paraId="4A8E275B" w14:textId="77777777" w:rsidR="008B026D" w:rsidRDefault="00000000">
      <w:pPr>
        <w:pStyle w:val="af6"/>
      </w:pPr>
      <w:r>
        <w:rPr>
          <w:rFonts w:hint="eastAsia"/>
        </w:rPr>
        <w:t>电碳模型输出数据表（如适用）；</w:t>
      </w:r>
    </w:p>
    <w:p w14:paraId="4A889FA8" w14:textId="77777777" w:rsidR="008B026D" w:rsidRDefault="00000000">
      <w:pPr>
        <w:pStyle w:val="af6"/>
      </w:pPr>
      <w:proofErr w:type="gramStart"/>
      <w:r>
        <w:rPr>
          <w:rFonts w:hint="eastAsia"/>
        </w:rPr>
        <w:t>绿电购买</w:t>
      </w:r>
      <w:proofErr w:type="gramEnd"/>
      <w:r>
        <w:rPr>
          <w:rFonts w:hint="eastAsia"/>
        </w:rPr>
        <w:t>证明或绿色电力证书复印件（如适用）；</w:t>
      </w:r>
    </w:p>
    <w:p w14:paraId="7661C273" w14:textId="77777777" w:rsidR="008B026D" w:rsidRDefault="00000000">
      <w:pPr>
        <w:pStyle w:val="af6"/>
      </w:pPr>
      <w:r>
        <w:rPr>
          <w:rFonts w:hint="eastAsia"/>
        </w:rPr>
        <w:t>电力来源结构分析报告（如适用）。</w:t>
      </w:r>
    </w:p>
    <w:p w14:paraId="1F6DAE7D" w14:textId="77777777" w:rsidR="008B026D" w:rsidRDefault="00000000">
      <w:pPr>
        <w:pStyle w:val="affc"/>
        <w:spacing w:before="240" w:after="240"/>
      </w:pPr>
      <w:bookmarkStart w:id="56" w:name="_Toc220671884"/>
      <w:r>
        <w:rPr>
          <w:rFonts w:hint="eastAsia"/>
        </w:rPr>
        <w:t>产品碳足迹评价工作</w:t>
      </w:r>
      <w:bookmarkEnd w:id="56"/>
    </w:p>
    <w:p w14:paraId="4DCBBCDD" w14:textId="77777777" w:rsidR="008B026D" w:rsidRDefault="00000000">
      <w:pPr>
        <w:pStyle w:val="afffff6"/>
        <w:ind w:firstLine="420"/>
      </w:pPr>
      <w:r>
        <w:rPr>
          <w:rFonts w:hint="eastAsia"/>
        </w:rPr>
        <w:t>开展工业硅产品碳足迹评价，旨在量化其生命周期内的温室气体排放。评价工作</w:t>
      </w:r>
      <w:proofErr w:type="gramStart"/>
      <w:r>
        <w:rPr>
          <w:rFonts w:hint="eastAsia"/>
        </w:rPr>
        <w:t>需始终</w:t>
      </w:r>
      <w:proofErr w:type="gramEnd"/>
      <w:r>
        <w:rPr>
          <w:rFonts w:hint="eastAsia"/>
        </w:rPr>
        <w:t>遵循相关性、完整性、一致性、准确性和透明性五大原则，确保过程规范、结果可信。</w:t>
      </w:r>
    </w:p>
    <w:p w14:paraId="1C1940C1" w14:textId="77777777" w:rsidR="008B026D" w:rsidRDefault="00000000">
      <w:pPr>
        <w:pStyle w:val="afffff6"/>
        <w:ind w:firstLine="420"/>
      </w:pPr>
      <w:r>
        <w:rPr>
          <w:rFonts w:hint="eastAsia"/>
        </w:rPr>
        <w:t>工业硅产品碳足迹评价需要确定整个评价过程（包括数据收集方法、核算方法等）符合本标准的规定，碳足迹核算和评价结果公正、准确。工业硅产品碳足迹评价的工作流程分为以下步骤：</w:t>
      </w:r>
    </w:p>
    <w:p w14:paraId="0FD5F71F" w14:textId="77777777" w:rsidR="008B026D" w:rsidRDefault="00000000">
      <w:pPr>
        <w:pStyle w:val="afffff6"/>
        <w:ind w:firstLine="420"/>
      </w:pPr>
      <w:r>
        <w:rPr>
          <w:rFonts w:hint="eastAsia"/>
        </w:rPr>
        <w:t>第一步，工业硅产品碳足迹核算：</w:t>
      </w:r>
    </w:p>
    <w:p w14:paraId="1E760CEC" w14:textId="77777777" w:rsidR="008B026D" w:rsidRDefault="00000000">
      <w:pPr>
        <w:pStyle w:val="af5"/>
        <w:numPr>
          <w:ilvl w:val="0"/>
          <w:numId w:val="51"/>
        </w:numPr>
      </w:pPr>
      <w:r>
        <w:rPr>
          <w:rFonts w:hint="eastAsia"/>
        </w:rPr>
        <w:t>界定目标与范围：明确评价目的、功能单位（如“1 吨硅”）和“从摇篮到大门”的系统边界；</w:t>
      </w:r>
    </w:p>
    <w:p w14:paraId="31DA771A" w14:textId="77777777" w:rsidR="008B026D" w:rsidRDefault="00000000">
      <w:pPr>
        <w:pStyle w:val="af5"/>
      </w:pPr>
      <w:r>
        <w:rPr>
          <w:rFonts w:hint="eastAsia"/>
        </w:rPr>
        <w:t>数据收集与管理：收集硅生产生命周期内所有相关过程的活动水平数据（如原辅料、能源消耗）和排放因子；</w:t>
      </w:r>
    </w:p>
    <w:p w14:paraId="2517F138" w14:textId="77777777" w:rsidR="008B026D" w:rsidRDefault="00000000">
      <w:pPr>
        <w:pStyle w:val="af5"/>
      </w:pPr>
      <w:r>
        <w:rPr>
          <w:rFonts w:hint="eastAsia"/>
        </w:rPr>
        <w:t>实施碳足迹核算：根据确定的范围和方法，计算并汇总得到工业硅的碳足迹结果。</w:t>
      </w:r>
    </w:p>
    <w:p w14:paraId="228DC3D8" w14:textId="77777777" w:rsidR="008B026D" w:rsidRDefault="00000000">
      <w:pPr>
        <w:pStyle w:val="afffff6"/>
        <w:ind w:firstLine="420"/>
      </w:pPr>
      <w:r>
        <w:rPr>
          <w:rFonts w:hint="eastAsia"/>
        </w:rPr>
        <w:t>第二步，工业硅产品碳足迹报告：</w:t>
      </w:r>
    </w:p>
    <w:p w14:paraId="339EE86C" w14:textId="77777777" w:rsidR="008B026D" w:rsidRDefault="00000000">
      <w:pPr>
        <w:pStyle w:val="afffff6"/>
        <w:ind w:firstLine="420"/>
      </w:pPr>
      <w:r>
        <w:rPr>
          <w:rFonts w:hint="eastAsia"/>
        </w:rPr>
        <w:t>编制报告：将核算过程与结果形成结构化报告，可用于内部决策、对外公示或第三方核查。报告应清晰包含目标、范围、数据来源、计算方法、结果及不确定性说明，确保其透明、可追溯。</w:t>
      </w:r>
    </w:p>
    <w:p w14:paraId="72473E7D" w14:textId="77777777" w:rsidR="008B026D" w:rsidRDefault="00000000">
      <w:pPr>
        <w:pStyle w:val="afffff6"/>
        <w:ind w:firstLine="420"/>
      </w:pPr>
      <w:r>
        <w:rPr>
          <w:rFonts w:hint="eastAsia"/>
        </w:rPr>
        <w:t>第三步，工业硅产品碳足迹评价：</w:t>
      </w:r>
    </w:p>
    <w:p w14:paraId="323537A6" w14:textId="77777777" w:rsidR="008B026D" w:rsidRDefault="00000000">
      <w:pPr>
        <w:pStyle w:val="afffff6"/>
        <w:ind w:firstLine="420"/>
      </w:pPr>
      <w:r>
        <w:rPr>
          <w:rFonts w:hint="eastAsia"/>
        </w:rPr>
        <w:t>结果评价与改进：分析碳足迹结果，识别减</w:t>
      </w:r>
      <w:proofErr w:type="gramStart"/>
      <w:r>
        <w:rPr>
          <w:rFonts w:hint="eastAsia"/>
        </w:rPr>
        <w:t>排热点</w:t>
      </w:r>
      <w:proofErr w:type="gramEnd"/>
      <w:r>
        <w:rPr>
          <w:rFonts w:hint="eastAsia"/>
        </w:rPr>
        <w:t>和改进潜力，为产品生态设计和工艺优化提供决策依据。</w:t>
      </w:r>
    </w:p>
    <w:p w14:paraId="3EA4A70F" w14:textId="77777777" w:rsidR="008B026D" w:rsidRDefault="00000000">
      <w:pPr>
        <w:pStyle w:val="afffff6"/>
        <w:ind w:firstLineChars="0" w:firstLine="0"/>
        <w:jc w:val="center"/>
      </w:pPr>
      <w:r>
        <w:rPr>
          <w:rFonts w:hint="eastAsia"/>
          <w:noProof/>
        </w:rPr>
        <w:lastRenderedPageBreak/>
        <w:drawing>
          <wp:inline distT="0" distB="0" distL="0" distR="0" wp14:anchorId="787E0C3E" wp14:editId="16A89199">
            <wp:extent cx="5541010" cy="1098550"/>
            <wp:effectExtent l="0" t="0" r="2540" b="6350"/>
            <wp:docPr id="812706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706172"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41010" cy="1098550"/>
                    </a:xfrm>
                    <a:prstGeom prst="rect">
                      <a:avLst/>
                    </a:prstGeom>
                    <a:noFill/>
                    <a:ln>
                      <a:noFill/>
                    </a:ln>
                  </pic:spPr>
                </pic:pic>
              </a:graphicData>
            </a:graphic>
          </wp:inline>
        </w:drawing>
      </w:r>
    </w:p>
    <w:p w14:paraId="4DA9B66D" w14:textId="77777777" w:rsidR="008B026D" w:rsidRDefault="00000000">
      <w:pPr>
        <w:pStyle w:val="afd"/>
        <w:spacing w:before="120" w:after="120"/>
      </w:pPr>
      <w:r>
        <w:rPr>
          <w:rFonts w:hint="eastAsia"/>
        </w:rPr>
        <w:t>工业硅产品碳足迹评价工作流程图示</w:t>
      </w:r>
    </w:p>
    <w:p w14:paraId="02C8547C" w14:textId="77777777" w:rsidR="008B026D" w:rsidRDefault="008B026D">
      <w:pPr>
        <w:pStyle w:val="afffff6"/>
        <w:ind w:firstLine="420"/>
        <w:sectPr w:rsidR="008B026D">
          <w:pgSz w:w="11906" w:h="16838"/>
          <w:pgMar w:top="1928" w:right="1134" w:bottom="1134" w:left="1134" w:header="1418" w:footer="1134" w:gutter="284"/>
          <w:pgNumType w:start="1"/>
          <w:cols w:space="425"/>
          <w:formProt w:val="0"/>
          <w:docGrid w:linePitch="312"/>
        </w:sectPr>
      </w:pPr>
    </w:p>
    <w:p w14:paraId="5A5DC734" w14:textId="77777777" w:rsidR="008B026D" w:rsidRDefault="008B026D">
      <w:pPr>
        <w:pStyle w:val="af8"/>
        <w:rPr>
          <w:rFonts w:hint="eastAsia"/>
        </w:rPr>
      </w:pPr>
      <w:bookmarkStart w:id="57" w:name="BookMark5"/>
      <w:bookmarkEnd w:id="24"/>
    </w:p>
    <w:p w14:paraId="5AAFEB89" w14:textId="77777777" w:rsidR="008B026D" w:rsidRDefault="008B026D">
      <w:pPr>
        <w:pStyle w:val="afe"/>
      </w:pPr>
    </w:p>
    <w:p w14:paraId="29EBC8DA" w14:textId="77777777" w:rsidR="008B026D" w:rsidRDefault="00000000">
      <w:pPr>
        <w:pStyle w:val="aff3"/>
        <w:spacing w:after="120"/>
      </w:pPr>
      <w:r>
        <w:br/>
      </w:r>
      <w:bookmarkStart w:id="58" w:name="_Toc220671885"/>
      <w:r>
        <w:rPr>
          <w:rFonts w:hint="eastAsia"/>
        </w:rPr>
        <w:t>（资料性）</w:t>
      </w:r>
      <w:r>
        <w:br/>
      </w:r>
      <w:r>
        <w:rPr>
          <w:rFonts w:hint="eastAsia"/>
        </w:rPr>
        <w:t>工业硅主要生产工艺</w:t>
      </w:r>
      <w:bookmarkEnd w:id="58"/>
    </w:p>
    <w:p w14:paraId="5585241E" w14:textId="77777777" w:rsidR="008B026D" w:rsidRDefault="00000000">
      <w:pPr>
        <w:pStyle w:val="afffff6"/>
        <w:ind w:firstLine="420"/>
      </w:pPr>
      <w:r>
        <w:rPr>
          <w:rFonts w:hint="eastAsia"/>
        </w:rPr>
        <w:t>以硅石（石英砂）为原料、碳质还原剂（石油焦、木炭、兰炭等）为还原介质是工业硅生产的主要方式，工业硅生产过程分为矿热炉法（电弧炉法）和硅烷热分解法，其中矿热炉法分为普通矿热炉法、大型矿热炉法（≥</w:t>
      </w:r>
      <w:r>
        <w:rPr>
          <w:rFonts w:hint="eastAsia"/>
        </w:rPr>
        <w:t>33000kVA</w:t>
      </w:r>
      <w:r>
        <w:rPr>
          <w:rFonts w:hint="eastAsia"/>
        </w:rPr>
        <w:t>）、石油焦还原剂法、木炭</w:t>
      </w:r>
      <w:r>
        <w:rPr>
          <w:rFonts w:hint="eastAsia"/>
        </w:rPr>
        <w:t xml:space="preserve"> - </w:t>
      </w:r>
      <w:r>
        <w:rPr>
          <w:rFonts w:hint="eastAsia"/>
        </w:rPr>
        <w:t>兰炭混合还原剂法等；硅烷热分解法分为冶金级硅氢化成硅烷法、氯硅烷歧化制硅烷法。典型工艺路线图见图</w:t>
      </w:r>
      <w:r>
        <w:rPr>
          <w:rFonts w:hint="eastAsia"/>
        </w:rPr>
        <w:t>A.1</w:t>
      </w:r>
      <w:r>
        <w:rPr>
          <w:rFonts w:hint="eastAsia"/>
        </w:rPr>
        <w:t>。</w:t>
      </w:r>
    </w:p>
    <w:p w14:paraId="6FC77354" w14:textId="77777777" w:rsidR="008B026D" w:rsidRDefault="008B026D">
      <w:pPr>
        <w:pStyle w:val="afffff6"/>
        <w:ind w:firstLine="420"/>
      </w:pPr>
    </w:p>
    <w:p w14:paraId="51A054F3" w14:textId="77777777" w:rsidR="008B026D" w:rsidRDefault="00000000">
      <w:pPr>
        <w:pStyle w:val="afffff6"/>
        <w:ind w:firstLineChars="0" w:firstLine="0"/>
      </w:pPr>
      <w:r>
        <w:rPr>
          <w:noProof/>
        </w:rPr>
        <w:drawing>
          <wp:inline distT="0" distB="0" distL="0" distR="0" wp14:anchorId="5BE663C9" wp14:editId="308F019E">
            <wp:extent cx="5934710" cy="5115560"/>
            <wp:effectExtent l="0" t="0" r="8890" b="8890"/>
            <wp:docPr id="9406718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671806"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34710" cy="5115560"/>
                    </a:xfrm>
                    <a:prstGeom prst="rect">
                      <a:avLst/>
                    </a:prstGeom>
                    <a:noFill/>
                    <a:ln>
                      <a:noFill/>
                    </a:ln>
                  </pic:spPr>
                </pic:pic>
              </a:graphicData>
            </a:graphic>
          </wp:inline>
        </w:drawing>
      </w:r>
    </w:p>
    <w:p w14:paraId="0EE7DCCD" w14:textId="77777777" w:rsidR="008B026D" w:rsidRDefault="00000000">
      <w:pPr>
        <w:pStyle w:val="af9"/>
        <w:spacing w:before="120" w:after="120"/>
      </w:pPr>
      <w:r>
        <w:rPr>
          <w:rFonts w:hint="eastAsia"/>
        </w:rPr>
        <w:t>以硅石（石英砂）为原料生产工业硅的主要工艺路线</w:t>
      </w:r>
    </w:p>
    <w:p w14:paraId="700E54E0" w14:textId="77777777" w:rsidR="008B026D" w:rsidRDefault="008B026D">
      <w:pPr>
        <w:pStyle w:val="afffff6"/>
        <w:ind w:firstLine="420"/>
      </w:pPr>
    </w:p>
    <w:p w14:paraId="70DAFC40" w14:textId="77777777" w:rsidR="008B026D" w:rsidRDefault="008B026D">
      <w:pPr>
        <w:pStyle w:val="afffff6"/>
        <w:ind w:firstLine="420"/>
        <w:sectPr w:rsidR="008B026D">
          <w:pgSz w:w="11906" w:h="16838"/>
          <w:pgMar w:top="1928" w:right="1134" w:bottom="1134" w:left="1134" w:header="1418" w:footer="1134" w:gutter="284"/>
          <w:cols w:space="425"/>
          <w:formProt w:val="0"/>
          <w:docGrid w:linePitch="312"/>
        </w:sectPr>
      </w:pPr>
    </w:p>
    <w:p w14:paraId="1C0C0C3A" w14:textId="77777777" w:rsidR="008B026D" w:rsidRDefault="008B026D">
      <w:pPr>
        <w:pStyle w:val="af8"/>
        <w:rPr>
          <w:rFonts w:hint="eastAsia"/>
        </w:rPr>
      </w:pPr>
    </w:p>
    <w:p w14:paraId="153DD2FB" w14:textId="77777777" w:rsidR="008B026D" w:rsidRDefault="008B026D">
      <w:pPr>
        <w:pStyle w:val="afe"/>
      </w:pPr>
    </w:p>
    <w:p w14:paraId="7FD3ACB7" w14:textId="77777777" w:rsidR="008B026D" w:rsidRDefault="00000000">
      <w:pPr>
        <w:pStyle w:val="aff3"/>
        <w:spacing w:after="120"/>
      </w:pPr>
      <w:r>
        <w:br/>
      </w:r>
      <w:bookmarkStart w:id="59" w:name="_Toc220671886"/>
      <w:r>
        <w:rPr>
          <w:rFonts w:hint="eastAsia"/>
        </w:rPr>
        <w:t>（资料性）</w:t>
      </w:r>
      <w:r>
        <w:br/>
      </w:r>
      <w:r>
        <w:rPr>
          <w:rFonts w:hint="eastAsia"/>
        </w:rPr>
        <w:t>数据质量评价</w:t>
      </w:r>
      <w:bookmarkEnd w:id="59"/>
    </w:p>
    <w:p w14:paraId="7695D7E5" w14:textId="77777777" w:rsidR="008B026D" w:rsidRDefault="00000000">
      <w:pPr>
        <w:pStyle w:val="afffff6"/>
        <w:ind w:firstLine="420"/>
      </w:pPr>
      <w:r>
        <w:rPr>
          <w:rFonts w:hint="eastAsia"/>
        </w:rPr>
        <w:t>数据质量等级（</w:t>
      </w:r>
      <w:r>
        <w:rPr>
          <w:rFonts w:hint="eastAsia"/>
        </w:rPr>
        <w:t>DQR</w:t>
      </w:r>
      <w:r>
        <w:rPr>
          <w:rFonts w:hint="eastAsia"/>
        </w:rPr>
        <w:t>）评价主要从数据的时间代表性、地域代表性和技术代表性三个维度进行评价，各个维度的数据质量等级评价内容见表</w:t>
      </w:r>
      <w:r>
        <w:rPr>
          <w:rFonts w:hint="eastAsia"/>
        </w:rPr>
        <w:t>B.1</w:t>
      </w:r>
      <w:r>
        <w:rPr>
          <w:rFonts w:hint="eastAsia"/>
        </w:rPr>
        <w:t>。三个维度的数据质量均按照五个等级进行评分，分数越小则质量水平越好。</w:t>
      </w:r>
    </w:p>
    <w:p w14:paraId="6D88704A" w14:textId="77777777" w:rsidR="008B026D" w:rsidRDefault="00000000">
      <w:pPr>
        <w:pStyle w:val="afffff6"/>
        <w:ind w:firstLine="420"/>
      </w:pPr>
      <w:r>
        <w:rPr>
          <w:rFonts w:hint="eastAsia"/>
        </w:rPr>
        <w:t>各个数据集的数据质量等级（</w:t>
      </w:r>
      <w:proofErr w:type="spellStart"/>
      <w:r>
        <w:rPr>
          <w:rFonts w:hint="eastAsia"/>
        </w:rPr>
        <w:t>DQRi</w:t>
      </w:r>
      <w:proofErr w:type="spellEnd"/>
      <w:r>
        <w:rPr>
          <w:rFonts w:hint="eastAsia"/>
        </w:rPr>
        <w:t>）具体计算公式如（</w:t>
      </w:r>
      <w:r>
        <w:rPr>
          <w:rFonts w:hint="eastAsia"/>
        </w:rPr>
        <w:t>B.1</w:t>
      </w:r>
      <w:r>
        <w:rPr>
          <w:rFonts w:hint="eastAsia"/>
        </w:rPr>
        <w:t>）：</w:t>
      </w:r>
    </w:p>
    <w:p w14:paraId="2648A9B7" w14:textId="5846F7D2"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DQR</m:t>
            </m:r>
          </m:e>
          <m:sub>
            <m:r>
              <w:rPr>
                <w:rFonts w:ascii="Cambria Math" w:hAnsi="Cambria Math"/>
              </w:rPr>
              <m:t>i</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TeR+GeR+TiR</m:t>
                </m:r>
              </m:e>
            </m:d>
          </m:num>
          <m:den>
            <m:r>
              <w:rPr>
                <w:rFonts w:ascii="Cambria Math" w:hAnsi="Cambria Math"/>
              </w:rPr>
              <m:t>3</m:t>
            </m:r>
          </m:den>
        </m:f>
      </m:oMath>
      <w:r>
        <w:rPr>
          <w:rFonts w:ascii="微软雅黑" w:eastAsia="微软雅黑" w:hAnsi="微软雅黑" w:hint="eastAsia"/>
        </w:rPr>
        <w:tab/>
      </w:r>
      <w:r>
        <w:t>(B.</w:t>
      </w:r>
      <w:fldSimple w:instr=" seq fulu_equation_134114794867857937 ">
        <w:r w:rsidR="00B66925">
          <w:rPr>
            <w:rFonts w:hint="eastAsia"/>
            <w:noProof/>
          </w:rPr>
          <w:t>1</w:t>
        </w:r>
      </w:fldSimple>
      <w:r>
        <w:t>)</w:t>
      </w:r>
    </w:p>
    <w:p w14:paraId="4CA39B6F" w14:textId="77777777" w:rsidR="008B026D" w:rsidRDefault="00000000">
      <w:pPr>
        <w:pStyle w:val="afffff5"/>
        <w:ind w:firstLine="420"/>
      </w:pPr>
      <w:r>
        <w:rPr>
          <w:rFonts w:hint="eastAsia"/>
        </w:rPr>
        <w:t>式中：</w:t>
      </w:r>
    </w:p>
    <w:p w14:paraId="3B8ED5E1"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DQR</m:t>
            </m:r>
          </m:e>
          <m:sub>
            <m:r>
              <w:rPr>
                <w:rFonts w:ascii="Cambria Math" w:hAnsi="Cambria Math"/>
              </w:rPr>
              <m:t>i</m:t>
            </m:r>
          </m:sub>
        </m:sSub>
      </m:oMath>
      <w:r>
        <w:rPr>
          <w:rFonts w:hint="eastAsia"/>
        </w:rPr>
        <w:t>——数据集</w:t>
      </w:r>
      <w:proofErr w:type="spellStart"/>
      <w:r>
        <w:rPr>
          <w:rFonts w:hint="eastAsia"/>
        </w:rPr>
        <w:t>i</w:t>
      </w:r>
      <w:proofErr w:type="spellEnd"/>
      <w:r>
        <w:rPr>
          <w:rFonts w:hint="eastAsia"/>
        </w:rPr>
        <w:t>的数据质量结果；</w:t>
      </w:r>
    </w:p>
    <w:p w14:paraId="71AFE96F" w14:textId="77777777" w:rsidR="008B026D" w:rsidRDefault="00000000">
      <w:pPr>
        <w:pStyle w:val="afffff6"/>
        <w:ind w:firstLine="420"/>
      </w:pPr>
      <m:oMath>
        <m:r>
          <w:rPr>
            <w:rFonts w:ascii="Cambria Math" w:hAnsi="Cambria Math"/>
          </w:rPr>
          <m:t>TeR</m:t>
        </m:r>
      </m:oMath>
      <w:r>
        <w:rPr>
          <w:rFonts w:hint="eastAsia"/>
        </w:rPr>
        <w:t>——数据的技术代表性得分；</w:t>
      </w:r>
    </w:p>
    <w:p w14:paraId="049B3938" w14:textId="77777777" w:rsidR="008B026D" w:rsidRDefault="00000000">
      <w:pPr>
        <w:pStyle w:val="afffff6"/>
        <w:ind w:firstLine="420"/>
      </w:pPr>
      <m:oMath>
        <m:r>
          <w:rPr>
            <w:rFonts w:ascii="Cambria Math" w:hAnsi="Cambria Math"/>
          </w:rPr>
          <m:t>GeR</m:t>
        </m:r>
      </m:oMath>
      <w:r>
        <w:rPr>
          <w:rFonts w:hint="eastAsia"/>
        </w:rPr>
        <w:t>——数据的地域代表性得分；</w:t>
      </w:r>
    </w:p>
    <w:p w14:paraId="51EED06A" w14:textId="77777777" w:rsidR="008B026D" w:rsidRDefault="00000000">
      <w:pPr>
        <w:pStyle w:val="afffff6"/>
        <w:ind w:firstLine="420"/>
      </w:pPr>
      <m:oMath>
        <m:r>
          <w:rPr>
            <w:rFonts w:ascii="Cambria Math" w:hAnsi="Cambria Math"/>
          </w:rPr>
          <m:t>TiR</m:t>
        </m:r>
      </m:oMath>
      <w:r>
        <w:rPr>
          <w:rFonts w:hint="eastAsia"/>
        </w:rPr>
        <w:t>——数据的时间代表性得分。</w:t>
      </w:r>
    </w:p>
    <w:p w14:paraId="51BE5FC1" w14:textId="77777777" w:rsidR="008B026D" w:rsidRDefault="00000000">
      <w:pPr>
        <w:pStyle w:val="aff"/>
        <w:spacing w:before="120" w:after="120"/>
      </w:pPr>
      <w:r>
        <w:rPr>
          <w:rFonts w:hint="eastAsia"/>
        </w:rPr>
        <w:t>数据的DQR评级</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1559"/>
        <w:gridCol w:w="2358"/>
        <w:gridCol w:w="2359"/>
        <w:gridCol w:w="2359"/>
      </w:tblGrid>
      <w:tr w:rsidR="008B026D" w14:paraId="61AC34F1" w14:textId="77777777">
        <w:trPr>
          <w:tblHeader/>
          <w:jc w:val="center"/>
        </w:trPr>
        <w:tc>
          <w:tcPr>
            <w:tcW w:w="699" w:type="dxa"/>
            <w:tcBorders>
              <w:top w:val="single" w:sz="8" w:space="0" w:color="auto"/>
              <w:bottom w:val="single" w:sz="8" w:space="0" w:color="auto"/>
            </w:tcBorders>
            <w:vAlign w:val="center"/>
          </w:tcPr>
          <w:p w14:paraId="0F6C4283" w14:textId="77777777" w:rsidR="008B026D" w:rsidRDefault="00000000">
            <w:pPr>
              <w:pStyle w:val="afffffffffa"/>
            </w:pPr>
            <w:r>
              <w:rPr>
                <w:rFonts w:hint="eastAsia"/>
              </w:rPr>
              <w:t>评分</w:t>
            </w:r>
          </w:p>
        </w:tc>
        <w:tc>
          <w:tcPr>
            <w:tcW w:w="1559" w:type="dxa"/>
            <w:tcBorders>
              <w:top w:val="single" w:sz="8" w:space="0" w:color="auto"/>
              <w:bottom w:val="single" w:sz="8" w:space="0" w:color="auto"/>
            </w:tcBorders>
            <w:vAlign w:val="center"/>
          </w:tcPr>
          <w:p w14:paraId="4740556F" w14:textId="77777777" w:rsidR="008B026D" w:rsidRDefault="00000000">
            <w:pPr>
              <w:pStyle w:val="afffffffffa"/>
            </w:pPr>
            <w:r>
              <w:rPr>
                <w:rFonts w:hint="eastAsia"/>
              </w:rPr>
              <w:t>数据质量水平</w:t>
            </w:r>
          </w:p>
        </w:tc>
        <w:tc>
          <w:tcPr>
            <w:tcW w:w="2358" w:type="dxa"/>
            <w:tcBorders>
              <w:top w:val="single" w:sz="8" w:space="0" w:color="auto"/>
              <w:bottom w:val="single" w:sz="8" w:space="0" w:color="auto"/>
            </w:tcBorders>
            <w:vAlign w:val="center"/>
          </w:tcPr>
          <w:p w14:paraId="0A1A65DC" w14:textId="77777777" w:rsidR="008B026D" w:rsidRDefault="00000000">
            <w:pPr>
              <w:pStyle w:val="afffffffffa"/>
              <w:rPr>
                <w:i/>
                <w:iCs/>
              </w:rPr>
            </w:pPr>
            <w:proofErr w:type="spellStart"/>
            <w:r>
              <w:rPr>
                <w:i/>
                <w:iCs/>
              </w:rPr>
              <w:t>TiR</w:t>
            </w:r>
            <w:proofErr w:type="spellEnd"/>
          </w:p>
        </w:tc>
        <w:tc>
          <w:tcPr>
            <w:tcW w:w="2359" w:type="dxa"/>
            <w:tcBorders>
              <w:top w:val="single" w:sz="8" w:space="0" w:color="auto"/>
              <w:bottom w:val="single" w:sz="8" w:space="0" w:color="auto"/>
            </w:tcBorders>
            <w:vAlign w:val="center"/>
          </w:tcPr>
          <w:p w14:paraId="31C256EE" w14:textId="77777777" w:rsidR="008B026D" w:rsidRDefault="00000000">
            <w:pPr>
              <w:pStyle w:val="afffffffffa"/>
              <w:rPr>
                <w:i/>
                <w:iCs/>
              </w:rPr>
            </w:pPr>
            <w:proofErr w:type="spellStart"/>
            <w:r>
              <w:rPr>
                <w:i/>
                <w:iCs/>
              </w:rPr>
              <w:t>TeR</w:t>
            </w:r>
            <w:proofErr w:type="spellEnd"/>
          </w:p>
        </w:tc>
        <w:tc>
          <w:tcPr>
            <w:tcW w:w="2359" w:type="dxa"/>
            <w:tcBorders>
              <w:top w:val="single" w:sz="8" w:space="0" w:color="auto"/>
              <w:bottom w:val="single" w:sz="8" w:space="0" w:color="auto"/>
            </w:tcBorders>
            <w:vAlign w:val="center"/>
          </w:tcPr>
          <w:p w14:paraId="078DB02C" w14:textId="77777777" w:rsidR="008B026D" w:rsidRDefault="00000000">
            <w:pPr>
              <w:pStyle w:val="afffffffffa"/>
              <w:rPr>
                <w:i/>
                <w:iCs/>
              </w:rPr>
            </w:pPr>
            <w:proofErr w:type="spellStart"/>
            <w:r>
              <w:rPr>
                <w:i/>
                <w:iCs/>
              </w:rPr>
              <w:t>GeR</w:t>
            </w:r>
            <w:proofErr w:type="spellEnd"/>
          </w:p>
        </w:tc>
      </w:tr>
      <w:tr w:rsidR="008B026D" w14:paraId="3E356955" w14:textId="77777777">
        <w:trPr>
          <w:jc w:val="center"/>
        </w:trPr>
        <w:tc>
          <w:tcPr>
            <w:tcW w:w="699" w:type="dxa"/>
            <w:tcBorders>
              <w:top w:val="single" w:sz="8" w:space="0" w:color="auto"/>
            </w:tcBorders>
            <w:vAlign w:val="center"/>
          </w:tcPr>
          <w:p w14:paraId="2677DACB" w14:textId="77777777" w:rsidR="008B026D" w:rsidRDefault="00000000">
            <w:pPr>
              <w:pStyle w:val="afffffffffa"/>
            </w:pPr>
            <w:r>
              <w:rPr>
                <w:rFonts w:hint="eastAsia"/>
              </w:rPr>
              <w:t>1</w:t>
            </w:r>
          </w:p>
        </w:tc>
        <w:tc>
          <w:tcPr>
            <w:tcW w:w="1559" w:type="dxa"/>
            <w:tcBorders>
              <w:top w:val="single" w:sz="8" w:space="0" w:color="auto"/>
            </w:tcBorders>
            <w:vAlign w:val="center"/>
          </w:tcPr>
          <w:p w14:paraId="5F115E08" w14:textId="77777777" w:rsidR="008B026D" w:rsidRDefault="00000000">
            <w:pPr>
              <w:pStyle w:val="afffffffffa"/>
            </w:pPr>
            <w:r>
              <w:rPr>
                <w:rFonts w:hint="eastAsia"/>
              </w:rPr>
              <w:t>卓越</w:t>
            </w:r>
          </w:p>
        </w:tc>
        <w:tc>
          <w:tcPr>
            <w:tcW w:w="2358" w:type="dxa"/>
            <w:tcBorders>
              <w:top w:val="single" w:sz="8" w:space="0" w:color="auto"/>
            </w:tcBorders>
            <w:vAlign w:val="center"/>
          </w:tcPr>
          <w:p w14:paraId="38515344" w14:textId="77777777" w:rsidR="008B026D" w:rsidRDefault="00000000">
            <w:pPr>
              <w:pStyle w:val="afffffffffa"/>
            </w:pPr>
            <w:r>
              <w:rPr>
                <w:rFonts w:hint="eastAsia"/>
              </w:rPr>
              <w:t>产品碳足迹的基准年在数据集有效期内；产品碳足迹的基准年与数据集最新发布年</w:t>
            </w:r>
            <w:r>
              <w:rPr>
                <w:rFonts w:hint="eastAsia"/>
              </w:rPr>
              <w:t>/</w:t>
            </w:r>
            <w:r>
              <w:rPr>
                <w:rFonts w:hint="eastAsia"/>
              </w:rPr>
              <w:t>基准年相差≤</w:t>
            </w:r>
            <w:r>
              <w:rPr>
                <w:rFonts w:hint="eastAsia"/>
              </w:rPr>
              <w:t>3</w:t>
            </w:r>
            <w:r>
              <w:rPr>
                <w:rFonts w:hint="eastAsia"/>
              </w:rPr>
              <w:t>年</w:t>
            </w:r>
          </w:p>
        </w:tc>
        <w:tc>
          <w:tcPr>
            <w:tcW w:w="2359" w:type="dxa"/>
            <w:tcBorders>
              <w:top w:val="single" w:sz="8" w:space="0" w:color="auto"/>
            </w:tcBorders>
            <w:vAlign w:val="center"/>
          </w:tcPr>
          <w:p w14:paraId="22F422EF" w14:textId="77777777" w:rsidR="008B026D" w:rsidRDefault="00000000">
            <w:pPr>
              <w:pStyle w:val="afffffffffa"/>
            </w:pPr>
            <w:r>
              <w:rPr>
                <w:rFonts w:hint="eastAsia"/>
              </w:rPr>
              <w:t>核算过程技术与数据</w:t>
            </w:r>
            <w:proofErr w:type="gramStart"/>
            <w:r>
              <w:rPr>
                <w:rFonts w:hint="eastAsia"/>
              </w:rPr>
              <w:t>集代表</w:t>
            </w:r>
            <w:proofErr w:type="gramEnd"/>
            <w:r>
              <w:rPr>
                <w:rFonts w:hint="eastAsia"/>
              </w:rPr>
              <w:t>的技术一致</w:t>
            </w:r>
          </w:p>
        </w:tc>
        <w:tc>
          <w:tcPr>
            <w:tcW w:w="2359" w:type="dxa"/>
            <w:tcBorders>
              <w:top w:val="single" w:sz="8" w:space="0" w:color="auto"/>
              <w:bottom w:val="single" w:sz="4" w:space="0" w:color="auto"/>
              <w:right w:val="single" w:sz="8" w:space="0" w:color="auto"/>
            </w:tcBorders>
            <w:vAlign w:val="center"/>
          </w:tcPr>
          <w:p w14:paraId="0AECEC64" w14:textId="77777777" w:rsidR="008B026D" w:rsidRDefault="00000000">
            <w:pPr>
              <w:pStyle w:val="afffffffffa"/>
            </w:pPr>
            <w:r>
              <w:rPr>
                <w:rFonts w:hint="eastAsia"/>
              </w:rPr>
              <w:t>核算过程发生在数据</w:t>
            </w:r>
            <w:proofErr w:type="gramStart"/>
            <w:r>
              <w:rPr>
                <w:rFonts w:hint="eastAsia"/>
              </w:rPr>
              <w:t>集代表</w:t>
            </w:r>
            <w:proofErr w:type="gramEnd"/>
            <w:r>
              <w:rPr>
                <w:rFonts w:hint="eastAsia"/>
              </w:rPr>
              <w:t>的省市或区域内，如中国华东、中国华南等</w:t>
            </w:r>
          </w:p>
        </w:tc>
      </w:tr>
      <w:tr w:rsidR="008B026D" w14:paraId="72FB2A43" w14:textId="77777777">
        <w:trPr>
          <w:jc w:val="center"/>
        </w:trPr>
        <w:tc>
          <w:tcPr>
            <w:tcW w:w="699" w:type="dxa"/>
            <w:vAlign w:val="center"/>
          </w:tcPr>
          <w:p w14:paraId="2216B3C7" w14:textId="77777777" w:rsidR="008B026D" w:rsidRDefault="00000000">
            <w:pPr>
              <w:pStyle w:val="afffffffffa"/>
            </w:pPr>
            <w:r>
              <w:rPr>
                <w:rFonts w:hint="eastAsia"/>
              </w:rPr>
              <w:t>2</w:t>
            </w:r>
          </w:p>
        </w:tc>
        <w:tc>
          <w:tcPr>
            <w:tcW w:w="1559" w:type="dxa"/>
            <w:vAlign w:val="center"/>
          </w:tcPr>
          <w:p w14:paraId="5BFBA139" w14:textId="77777777" w:rsidR="008B026D" w:rsidRDefault="00000000">
            <w:pPr>
              <w:pStyle w:val="afffffffffa"/>
            </w:pPr>
            <w:r>
              <w:rPr>
                <w:spacing w:val="-3"/>
              </w:rPr>
              <w:t>非常好</w:t>
            </w:r>
          </w:p>
        </w:tc>
        <w:tc>
          <w:tcPr>
            <w:tcW w:w="2358" w:type="dxa"/>
            <w:vAlign w:val="center"/>
          </w:tcPr>
          <w:p w14:paraId="5F64EFEE" w14:textId="77777777" w:rsidR="008B026D" w:rsidRDefault="00000000">
            <w:pPr>
              <w:pStyle w:val="TableText"/>
              <w:spacing w:before="69" w:line="220" w:lineRule="auto"/>
              <w:ind w:left="66"/>
              <w:jc w:val="center"/>
              <w:rPr>
                <w:rFonts w:hint="eastAsia"/>
                <w:lang w:eastAsia="zh-CN"/>
              </w:rPr>
            </w:pPr>
            <w:r>
              <w:rPr>
                <w:spacing w:val="-1"/>
                <w:lang w:eastAsia="zh-CN"/>
              </w:rPr>
              <w:t>产品碳足迹的基准年超过数据集有效期≤2年；产品碳足迹的基准年与数据集最新发布年/基准年相差≤4年</w:t>
            </w:r>
          </w:p>
        </w:tc>
        <w:tc>
          <w:tcPr>
            <w:tcW w:w="2359" w:type="dxa"/>
            <w:vAlign w:val="center"/>
          </w:tcPr>
          <w:p w14:paraId="3E5570B3" w14:textId="77777777" w:rsidR="008B026D" w:rsidRDefault="00000000">
            <w:pPr>
              <w:pStyle w:val="TableText"/>
              <w:spacing w:before="69" w:line="220" w:lineRule="auto"/>
              <w:ind w:right="1"/>
              <w:jc w:val="center"/>
              <w:rPr>
                <w:rFonts w:hint="eastAsia"/>
                <w:lang w:eastAsia="zh-CN"/>
              </w:rPr>
            </w:pPr>
            <w:r>
              <w:rPr>
                <w:spacing w:val="-1"/>
                <w:lang w:eastAsia="zh-CN"/>
              </w:rPr>
              <w:t>核算过程技术包含在数据集组合技术中，但在生产工艺上存在一定差</w:t>
            </w:r>
            <w:r>
              <w:rPr>
                <w:lang w:eastAsia="zh-CN"/>
              </w:rPr>
              <w:t>异</w:t>
            </w:r>
          </w:p>
        </w:tc>
        <w:tc>
          <w:tcPr>
            <w:tcW w:w="2359" w:type="dxa"/>
            <w:tcBorders>
              <w:top w:val="single" w:sz="4" w:space="0" w:color="auto"/>
              <w:bottom w:val="single" w:sz="4" w:space="0" w:color="auto"/>
              <w:right w:val="single" w:sz="8" w:space="0" w:color="auto"/>
            </w:tcBorders>
            <w:vAlign w:val="center"/>
          </w:tcPr>
          <w:p w14:paraId="6ED16ACD" w14:textId="77777777" w:rsidR="008B026D" w:rsidRDefault="00000000">
            <w:pPr>
              <w:pStyle w:val="afffffffffa"/>
            </w:pPr>
            <w:r>
              <w:rPr>
                <w:spacing w:val="-1"/>
              </w:rPr>
              <w:t>核算过程发生在数据</w:t>
            </w:r>
            <w:proofErr w:type="gramStart"/>
            <w:r>
              <w:rPr>
                <w:spacing w:val="-1"/>
              </w:rPr>
              <w:t>集</w:t>
            </w:r>
            <w:r>
              <w:rPr>
                <w:spacing w:val="-2"/>
              </w:rPr>
              <w:t>代表</w:t>
            </w:r>
            <w:proofErr w:type="gramEnd"/>
            <w:r>
              <w:rPr>
                <w:spacing w:val="-2"/>
              </w:rPr>
              <w:t>的国家</w:t>
            </w:r>
          </w:p>
        </w:tc>
      </w:tr>
      <w:tr w:rsidR="008B026D" w14:paraId="19C9D426" w14:textId="77777777">
        <w:trPr>
          <w:jc w:val="center"/>
        </w:trPr>
        <w:tc>
          <w:tcPr>
            <w:tcW w:w="699" w:type="dxa"/>
            <w:vAlign w:val="center"/>
          </w:tcPr>
          <w:p w14:paraId="28914CD8" w14:textId="77777777" w:rsidR="008B026D" w:rsidRDefault="00000000">
            <w:pPr>
              <w:pStyle w:val="afffffffffa"/>
            </w:pPr>
            <w:r>
              <w:rPr>
                <w:rFonts w:hint="eastAsia"/>
              </w:rPr>
              <w:t>3</w:t>
            </w:r>
          </w:p>
        </w:tc>
        <w:tc>
          <w:tcPr>
            <w:tcW w:w="1559" w:type="dxa"/>
            <w:vAlign w:val="center"/>
          </w:tcPr>
          <w:p w14:paraId="693DC1B9" w14:textId="77777777" w:rsidR="008B026D" w:rsidRDefault="00000000">
            <w:pPr>
              <w:pStyle w:val="afffffffffa"/>
            </w:pPr>
            <w:r>
              <w:rPr>
                <w:spacing w:val="-9"/>
              </w:rPr>
              <w:t>良好</w:t>
            </w:r>
          </w:p>
        </w:tc>
        <w:tc>
          <w:tcPr>
            <w:tcW w:w="2358" w:type="dxa"/>
            <w:vAlign w:val="center"/>
          </w:tcPr>
          <w:p w14:paraId="013DCC73" w14:textId="77777777" w:rsidR="008B026D" w:rsidRDefault="00000000">
            <w:pPr>
              <w:pStyle w:val="TableText"/>
              <w:spacing w:before="72" w:line="220" w:lineRule="auto"/>
              <w:ind w:left="66"/>
              <w:jc w:val="center"/>
              <w:rPr>
                <w:rFonts w:hint="eastAsia"/>
                <w:lang w:eastAsia="zh-CN"/>
              </w:rPr>
            </w:pPr>
            <w:r>
              <w:rPr>
                <w:spacing w:val="-1"/>
                <w:lang w:eastAsia="zh-CN"/>
              </w:rPr>
              <w:t>产品碳足迹的基准年超过数据集有效期≤3年；产品碳足迹的基准年与数据集最新发布年/基准年相差≤5年</w:t>
            </w:r>
          </w:p>
        </w:tc>
        <w:tc>
          <w:tcPr>
            <w:tcW w:w="2359" w:type="dxa"/>
            <w:vAlign w:val="center"/>
          </w:tcPr>
          <w:p w14:paraId="3AD8FD04" w14:textId="77777777" w:rsidR="008B026D" w:rsidRDefault="00000000">
            <w:pPr>
              <w:pStyle w:val="TableText"/>
              <w:spacing w:before="228" w:line="220" w:lineRule="auto"/>
              <w:ind w:right="2"/>
              <w:jc w:val="center"/>
              <w:rPr>
                <w:rFonts w:hint="eastAsia"/>
                <w:lang w:eastAsia="zh-CN"/>
              </w:rPr>
            </w:pPr>
            <w:r>
              <w:rPr>
                <w:spacing w:val="-1"/>
                <w:lang w:eastAsia="zh-CN"/>
              </w:rPr>
              <w:t>核算过程技术包含在数据集组合技术中，但在生产工艺上差异显著</w:t>
            </w:r>
          </w:p>
        </w:tc>
        <w:tc>
          <w:tcPr>
            <w:tcW w:w="2359" w:type="dxa"/>
            <w:tcBorders>
              <w:top w:val="single" w:sz="4" w:space="0" w:color="auto"/>
              <w:bottom w:val="single" w:sz="4" w:space="0" w:color="auto"/>
              <w:right w:val="single" w:sz="8" w:space="0" w:color="auto"/>
            </w:tcBorders>
            <w:vAlign w:val="center"/>
          </w:tcPr>
          <w:p w14:paraId="316F66DC" w14:textId="77777777" w:rsidR="008B026D" w:rsidRDefault="00000000">
            <w:pPr>
              <w:pStyle w:val="TableText"/>
              <w:spacing w:before="72" w:line="220" w:lineRule="auto"/>
              <w:ind w:left="54"/>
              <w:jc w:val="center"/>
              <w:rPr>
                <w:rFonts w:hint="eastAsia"/>
                <w:lang w:eastAsia="zh-CN"/>
              </w:rPr>
            </w:pPr>
            <w:r>
              <w:rPr>
                <w:spacing w:val="-1"/>
                <w:lang w:eastAsia="zh-CN"/>
              </w:rPr>
              <w:t>核算过程发生在数据</w:t>
            </w:r>
            <w:proofErr w:type="gramStart"/>
            <w:r>
              <w:rPr>
                <w:spacing w:val="-1"/>
                <w:lang w:eastAsia="zh-CN"/>
              </w:rPr>
              <w:t>集代表</w:t>
            </w:r>
            <w:proofErr w:type="gramEnd"/>
            <w:r>
              <w:rPr>
                <w:spacing w:val="-1"/>
                <w:lang w:eastAsia="zh-CN"/>
              </w:rPr>
              <w:t>的地理区域之一，如代表全球平均的数据</w:t>
            </w:r>
            <w:r>
              <w:rPr>
                <w:lang w:eastAsia="zh-CN"/>
              </w:rPr>
              <w:t>集</w:t>
            </w:r>
          </w:p>
        </w:tc>
      </w:tr>
      <w:tr w:rsidR="008B026D" w14:paraId="5BAF9AC0" w14:textId="77777777">
        <w:trPr>
          <w:jc w:val="center"/>
        </w:trPr>
        <w:tc>
          <w:tcPr>
            <w:tcW w:w="699" w:type="dxa"/>
            <w:tcBorders>
              <w:bottom w:val="single" w:sz="4" w:space="0" w:color="auto"/>
            </w:tcBorders>
            <w:vAlign w:val="center"/>
          </w:tcPr>
          <w:p w14:paraId="6EDC818E" w14:textId="77777777" w:rsidR="008B026D" w:rsidRDefault="00000000">
            <w:pPr>
              <w:pStyle w:val="afffffffffa"/>
            </w:pPr>
            <w:r>
              <w:rPr>
                <w:rFonts w:hint="eastAsia"/>
              </w:rPr>
              <w:t>4</w:t>
            </w:r>
          </w:p>
        </w:tc>
        <w:tc>
          <w:tcPr>
            <w:tcW w:w="1559" w:type="dxa"/>
            <w:tcBorders>
              <w:bottom w:val="single" w:sz="4" w:space="0" w:color="auto"/>
            </w:tcBorders>
            <w:vAlign w:val="center"/>
          </w:tcPr>
          <w:p w14:paraId="1C6316EE" w14:textId="77777777" w:rsidR="008B026D" w:rsidRDefault="00000000">
            <w:pPr>
              <w:pStyle w:val="afffffffffa"/>
            </w:pPr>
            <w:r>
              <w:rPr>
                <w:spacing w:val="-5"/>
              </w:rPr>
              <w:t>一般</w:t>
            </w:r>
          </w:p>
        </w:tc>
        <w:tc>
          <w:tcPr>
            <w:tcW w:w="2358" w:type="dxa"/>
            <w:tcBorders>
              <w:bottom w:val="single" w:sz="4" w:space="0" w:color="auto"/>
            </w:tcBorders>
            <w:vAlign w:val="center"/>
          </w:tcPr>
          <w:p w14:paraId="20736322" w14:textId="77777777" w:rsidR="008B026D" w:rsidRDefault="00000000">
            <w:pPr>
              <w:pStyle w:val="TableText"/>
              <w:spacing w:before="77" w:line="220" w:lineRule="auto"/>
              <w:ind w:left="66"/>
              <w:jc w:val="center"/>
              <w:rPr>
                <w:rFonts w:hint="eastAsia"/>
                <w:lang w:eastAsia="zh-CN"/>
              </w:rPr>
            </w:pPr>
            <w:r>
              <w:rPr>
                <w:spacing w:val="-1"/>
                <w:lang w:eastAsia="zh-CN"/>
              </w:rPr>
              <w:t>产品碳足迹的基准年超过数据集有效期≤4年；产品碳足迹的基准年与数据集最新发布年/基准年相差≤6年</w:t>
            </w:r>
          </w:p>
        </w:tc>
        <w:tc>
          <w:tcPr>
            <w:tcW w:w="2359" w:type="dxa"/>
            <w:tcBorders>
              <w:bottom w:val="single" w:sz="4" w:space="0" w:color="auto"/>
            </w:tcBorders>
            <w:vAlign w:val="center"/>
          </w:tcPr>
          <w:p w14:paraId="05AECB73" w14:textId="77777777" w:rsidR="008B026D" w:rsidRDefault="00000000">
            <w:pPr>
              <w:pStyle w:val="afffffffffa"/>
            </w:pPr>
            <w:r>
              <w:rPr>
                <w:spacing w:val="-1"/>
              </w:rPr>
              <w:t>核算过程技术与数据</w:t>
            </w:r>
            <w:proofErr w:type="gramStart"/>
            <w:r>
              <w:rPr>
                <w:spacing w:val="-1"/>
              </w:rPr>
              <w:t>集代表</w:t>
            </w:r>
            <w:proofErr w:type="gramEnd"/>
            <w:r>
              <w:rPr>
                <w:spacing w:val="-1"/>
              </w:rPr>
              <w:t>的技术相似</w:t>
            </w:r>
          </w:p>
        </w:tc>
        <w:tc>
          <w:tcPr>
            <w:tcW w:w="2359" w:type="dxa"/>
            <w:tcBorders>
              <w:top w:val="single" w:sz="4" w:space="0" w:color="auto"/>
              <w:bottom w:val="single" w:sz="4" w:space="0" w:color="auto"/>
              <w:right w:val="single" w:sz="8" w:space="0" w:color="auto"/>
            </w:tcBorders>
            <w:vAlign w:val="center"/>
          </w:tcPr>
          <w:p w14:paraId="1DBFA1D1" w14:textId="77777777" w:rsidR="008B026D" w:rsidRDefault="00000000">
            <w:pPr>
              <w:pStyle w:val="TableText"/>
              <w:spacing w:before="233" w:line="220" w:lineRule="auto"/>
              <w:ind w:left="54"/>
              <w:jc w:val="center"/>
              <w:rPr>
                <w:rFonts w:hint="eastAsia"/>
                <w:lang w:eastAsia="zh-CN"/>
              </w:rPr>
            </w:pPr>
            <w:r>
              <w:rPr>
                <w:spacing w:val="-1"/>
                <w:lang w:eastAsia="zh-CN"/>
              </w:rPr>
              <w:t>核算过程与</w:t>
            </w:r>
            <w:proofErr w:type="gramStart"/>
            <w:r>
              <w:rPr>
                <w:spacing w:val="-1"/>
                <w:lang w:eastAsia="zh-CN"/>
              </w:rPr>
              <w:t>数据集所代表</w:t>
            </w:r>
            <w:proofErr w:type="gramEnd"/>
            <w:r>
              <w:rPr>
                <w:spacing w:val="-1"/>
                <w:lang w:eastAsia="zh-CN"/>
              </w:rPr>
              <w:t>的地理区域在能源结</w:t>
            </w:r>
            <w:r>
              <w:rPr>
                <w:spacing w:val="-2"/>
                <w:lang w:eastAsia="zh-CN"/>
              </w:rPr>
              <w:t>构上相似</w:t>
            </w:r>
          </w:p>
        </w:tc>
      </w:tr>
      <w:tr w:rsidR="008B026D" w14:paraId="555E06E8" w14:textId="77777777">
        <w:trPr>
          <w:jc w:val="center"/>
        </w:trPr>
        <w:tc>
          <w:tcPr>
            <w:tcW w:w="699" w:type="dxa"/>
            <w:tcBorders>
              <w:top w:val="single" w:sz="4" w:space="0" w:color="auto"/>
              <w:bottom w:val="single" w:sz="8" w:space="0" w:color="auto"/>
            </w:tcBorders>
            <w:vAlign w:val="center"/>
          </w:tcPr>
          <w:p w14:paraId="7AD0B10E" w14:textId="77777777" w:rsidR="008B026D" w:rsidRDefault="00000000">
            <w:pPr>
              <w:pStyle w:val="afffffffffa"/>
            </w:pPr>
            <w:r>
              <w:rPr>
                <w:rFonts w:hint="eastAsia"/>
              </w:rPr>
              <w:t>5</w:t>
            </w:r>
          </w:p>
        </w:tc>
        <w:tc>
          <w:tcPr>
            <w:tcW w:w="1559" w:type="dxa"/>
            <w:tcBorders>
              <w:top w:val="single" w:sz="4" w:space="0" w:color="auto"/>
              <w:bottom w:val="single" w:sz="8" w:space="0" w:color="auto"/>
            </w:tcBorders>
            <w:vAlign w:val="center"/>
          </w:tcPr>
          <w:p w14:paraId="33256936" w14:textId="77777777" w:rsidR="008B026D" w:rsidRDefault="00000000">
            <w:pPr>
              <w:pStyle w:val="afffffffffa"/>
            </w:pPr>
            <w:r>
              <w:t>差</w:t>
            </w:r>
          </w:p>
        </w:tc>
        <w:tc>
          <w:tcPr>
            <w:tcW w:w="2358" w:type="dxa"/>
            <w:tcBorders>
              <w:top w:val="single" w:sz="4" w:space="0" w:color="auto"/>
              <w:bottom w:val="single" w:sz="8" w:space="0" w:color="auto"/>
            </w:tcBorders>
            <w:vAlign w:val="center"/>
          </w:tcPr>
          <w:p w14:paraId="3D4211A9" w14:textId="77777777" w:rsidR="008B026D" w:rsidRDefault="00000000">
            <w:pPr>
              <w:pStyle w:val="TableText"/>
              <w:spacing w:before="78" w:line="220" w:lineRule="auto"/>
              <w:ind w:left="66"/>
              <w:jc w:val="center"/>
              <w:rPr>
                <w:rFonts w:hint="eastAsia"/>
                <w:lang w:eastAsia="zh-CN"/>
              </w:rPr>
            </w:pPr>
            <w:r>
              <w:rPr>
                <w:spacing w:val="-1"/>
                <w:lang w:eastAsia="zh-CN"/>
              </w:rPr>
              <w:t>产品碳足迹的基准年超过数据集有效期＞4年；产品碳足迹的基准年与数据集最新发布年/基准年相差＞6年</w:t>
            </w:r>
          </w:p>
        </w:tc>
        <w:tc>
          <w:tcPr>
            <w:tcW w:w="2359" w:type="dxa"/>
            <w:tcBorders>
              <w:top w:val="single" w:sz="4" w:space="0" w:color="auto"/>
              <w:bottom w:val="single" w:sz="8" w:space="0" w:color="auto"/>
            </w:tcBorders>
            <w:vAlign w:val="center"/>
          </w:tcPr>
          <w:p w14:paraId="2AAC6074" w14:textId="77777777" w:rsidR="008B026D" w:rsidRDefault="00000000">
            <w:pPr>
              <w:pStyle w:val="afffffffffa"/>
            </w:pPr>
            <w:r>
              <w:rPr>
                <w:spacing w:val="-1"/>
              </w:rPr>
              <w:t>核算过程技术与数据</w:t>
            </w:r>
            <w:proofErr w:type="gramStart"/>
            <w:r>
              <w:rPr>
                <w:spacing w:val="-1"/>
              </w:rPr>
              <w:t>集代表</w:t>
            </w:r>
            <w:proofErr w:type="gramEnd"/>
            <w:r>
              <w:rPr>
                <w:spacing w:val="-1"/>
              </w:rPr>
              <w:t>的技术不同</w:t>
            </w:r>
          </w:p>
        </w:tc>
        <w:tc>
          <w:tcPr>
            <w:tcW w:w="2359" w:type="dxa"/>
            <w:tcBorders>
              <w:top w:val="single" w:sz="4" w:space="0" w:color="auto"/>
              <w:bottom w:val="single" w:sz="8" w:space="0" w:color="auto"/>
              <w:right w:val="single" w:sz="8" w:space="0" w:color="auto"/>
            </w:tcBorders>
            <w:vAlign w:val="center"/>
          </w:tcPr>
          <w:p w14:paraId="31FD16BC" w14:textId="77777777" w:rsidR="008B026D" w:rsidRDefault="00000000">
            <w:pPr>
              <w:pStyle w:val="TableText"/>
              <w:spacing w:before="59" w:line="220" w:lineRule="auto"/>
              <w:ind w:left="54"/>
              <w:jc w:val="center"/>
              <w:rPr>
                <w:rFonts w:hint="eastAsia"/>
                <w:lang w:eastAsia="zh-CN"/>
              </w:rPr>
            </w:pPr>
            <w:r>
              <w:rPr>
                <w:spacing w:val="-1"/>
                <w:lang w:eastAsia="zh-CN"/>
              </w:rPr>
              <w:t>核算过程不满足上述情</w:t>
            </w:r>
            <w:r>
              <w:rPr>
                <w:lang w:eastAsia="zh-CN"/>
              </w:rPr>
              <w:t>况</w:t>
            </w:r>
          </w:p>
        </w:tc>
      </w:tr>
    </w:tbl>
    <w:p w14:paraId="133BDF9B" w14:textId="77777777" w:rsidR="008B026D" w:rsidRDefault="008B026D">
      <w:pPr>
        <w:pStyle w:val="afffff6"/>
        <w:ind w:firstLine="420"/>
      </w:pPr>
    </w:p>
    <w:p w14:paraId="7AFDF14E" w14:textId="77777777" w:rsidR="008B026D" w:rsidRDefault="00000000">
      <w:pPr>
        <w:pStyle w:val="afffff6"/>
        <w:ind w:firstLine="420"/>
      </w:pPr>
      <w:r>
        <w:rPr>
          <w:rFonts w:hint="eastAsia"/>
        </w:rPr>
        <w:t>各个数据集的数据质量等级（</w:t>
      </w:r>
      <w:proofErr w:type="spellStart"/>
      <w:r>
        <w:rPr>
          <w:rFonts w:hint="eastAsia"/>
          <w:i/>
          <w:iCs/>
        </w:rPr>
        <w:t>DQR</w:t>
      </w:r>
      <w:r>
        <w:rPr>
          <w:rFonts w:hint="eastAsia"/>
          <w:i/>
          <w:iCs/>
          <w:vertAlign w:val="subscript"/>
        </w:rPr>
        <w:t>i</w:t>
      </w:r>
      <w:proofErr w:type="spellEnd"/>
      <w:r>
        <w:rPr>
          <w:rFonts w:hint="eastAsia"/>
        </w:rPr>
        <w:t>）具体计算公式如（</w:t>
      </w:r>
      <w:r>
        <w:rPr>
          <w:rFonts w:hint="eastAsia"/>
        </w:rPr>
        <w:t>B.2</w:t>
      </w:r>
      <w:r>
        <w:rPr>
          <w:rFonts w:hint="eastAsia"/>
        </w:rPr>
        <w:t>）：</w:t>
      </w:r>
    </w:p>
    <w:p w14:paraId="7B1F3FC8" w14:textId="77777777" w:rsidR="008B026D" w:rsidRDefault="00000000">
      <w:pPr>
        <w:pStyle w:val="afffff6"/>
        <w:ind w:firstLine="420"/>
      </w:pPr>
      <w:r>
        <w:rPr>
          <w:rFonts w:hint="eastAsia"/>
        </w:rPr>
        <w:t>按下式计算所有需要评价的次级数据总的数据质量等级</w:t>
      </w:r>
      <w:proofErr w:type="spellStart"/>
      <w:r>
        <w:rPr>
          <w:rFonts w:hint="eastAsia"/>
          <w:i/>
          <w:iCs/>
        </w:rPr>
        <w:t>DQR</w:t>
      </w:r>
      <w:r>
        <w:rPr>
          <w:rFonts w:hint="eastAsia"/>
          <w:i/>
          <w:iCs/>
          <w:vertAlign w:val="subscript"/>
        </w:rPr>
        <w:t>total</w:t>
      </w:r>
      <w:proofErr w:type="spellEnd"/>
      <w:r>
        <w:rPr>
          <w:rFonts w:hint="eastAsia"/>
        </w:rPr>
        <w:t>，</w:t>
      </w:r>
      <w:proofErr w:type="spellStart"/>
      <w:r>
        <w:rPr>
          <w:rFonts w:hint="eastAsia"/>
          <w:i/>
          <w:iCs/>
        </w:rPr>
        <w:t>DQR</w:t>
      </w:r>
      <w:r>
        <w:rPr>
          <w:rFonts w:hint="eastAsia"/>
          <w:i/>
          <w:iCs/>
          <w:vertAlign w:val="subscript"/>
        </w:rPr>
        <w:t>total</w:t>
      </w:r>
      <w:proofErr w:type="spellEnd"/>
      <w:r>
        <w:rPr>
          <w:rFonts w:hint="eastAsia"/>
        </w:rPr>
        <w:t>宜≤</w:t>
      </w:r>
      <w:r>
        <w:rPr>
          <w:rFonts w:hint="eastAsia"/>
        </w:rPr>
        <w:t>3.0</w:t>
      </w:r>
      <w:r>
        <w:rPr>
          <w:rFonts w:hint="eastAsia"/>
        </w:rPr>
        <w:t>。</w:t>
      </w:r>
    </w:p>
    <w:p w14:paraId="78DEE4FF" w14:textId="0FA62BE8" w:rsidR="008B026D" w:rsidRDefault="00000000">
      <w:pPr>
        <w:pStyle w:val="afffffff2"/>
        <w:rPr>
          <w:rFonts w:hint="eastAsia"/>
        </w:rPr>
      </w:pPr>
      <w:r>
        <w:rPr>
          <w:rFonts w:hint="eastAsia"/>
        </w:rPr>
        <w:tab/>
      </w:r>
      <m:oMath>
        <m:sSub>
          <m:sSubPr>
            <m:ctrlPr>
              <w:rPr>
                <w:rFonts w:ascii="Cambria Math" w:hAnsi="Cambria Math"/>
                <w:i/>
              </w:rPr>
            </m:ctrlPr>
          </m:sSubPr>
          <m:e>
            <m:r>
              <w:rPr>
                <w:rFonts w:ascii="Cambria Math" w:hAnsi="Cambria Math"/>
              </w:rPr>
              <m:t>DQR</m:t>
            </m:r>
          </m:e>
          <m:sub>
            <m:r>
              <w:rPr>
                <w:rFonts w:ascii="Cambria Math" w:hAnsi="Cambria Math"/>
              </w:rPr>
              <m:t>total</m:t>
            </m:r>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d>
                  <m:dPr>
                    <m:ctrlPr>
                      <w:rPr>
                        <w:rFonts w:ascii="Cambria Math" w:hAnsi="Cambria Math"/>
                        <w:i/>
                      </w:rPr>
                    </m:ctrlPr>
                  </m:dPr>
                  <m:e>
                    <m:sSub>
                      <m:sSubPr>
                        <m:ctrlPr>
                          <w:rPr>
                            <w:rFonts w:ascii="Cambria Math" w:hAnsi="Cambria Math"/>
                            <w:i/>
                          </w:rPr>
                        </m:ctrlPr>
                      </m:sSubPr>
                      <m:e>
                        <m:r>
                          <w:rPr>
                            <w:rFonts w:ascii="Cambria Math" w:hAnsi="Cambria Math"/>
                          </w:rPr>
                          <m:t>DQR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CFP</m:t>
                        </m:r>
                      </m:e>
                      <m:sub>
                        <m:r>
                          <w:rPr>
                            <w:rFonts w:ascii="Cambria Math" w:hAnsi="Cambria Math"/>
                          </w:rPr>
                          <m:t>i</m:t>
                        </m:r>
                      </m:sub>
                    </m:sSub>
                  </m:e>
                </m:d>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CFP</m:t>
                    </m:r>
                  </m:e>
                  <m:sub>
                    <m:r>
                      <w:rPr>
                        <w:rFonts w:ascii="Cambria Math" w:hAnsi="Cambria Math"/>
                      </w:rPr>
                      <m:t>i</m:t>
                    </m:r>
                  </m:sub>
                </m:sSub>
              </m:e>
            </m:nary>
          </m:den>
        </m:f>
      </m:oMath>
      <w:r>
        <w:rPr>
          <w:rFonts w:ascii="微软雅黑" w:eastAsia="微软雅黑" w:hAnsi="微软雅黑" w:hint="eastAsia"/>
        </w:rPr>
        <w:tab/>
      </w:r>
      <w:r>
        <w:t>(B.</w:t>
      </w:r>
      <w:fldSimple w:instr="  seq fulu_equation_134114794867857937  ">
        <w:r w:rsidR="00B66925">
          <w:rPr>
            <w:rFonts w:hint="eastAsia"/>
            <w:noProof/>
          </w:rPr>
          <w:t>2</w:t>
        </w:r>
      </w:fldSimple>
      <w:r>
        <w:t>)</w:t>
      </w:r>
    </w:p>
    <w:p w14:paraId="1A0408E5" w14:textId="77777777" w:rsidR="008B026D" w:rsidRDefault="00000000">
      <w:pPr>
        <w:pStyle w:val="afffff5"/>
        <w:ind w:firstLine="420"/>
      </w:pPr>
      <w:r>
        <w:rPr>
          <w:rFonts w:hint="eastAsia"/>
        </w:rPr>
        <w:t>式中：</w:t>
      </w:r>
    </w:p>
    <w:p w14:paraId="27D5EF37"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DQR</m:t>
            </m:r>
          </m:e>
          <m:sub>
            <m:r>
              <w:rPr>
                <w:rFonts w:ascii="Cambria Math" w:hAnsi="Cambria Math"/>
              </w:rPr>
              <m:t>total</m:t>
            </m:r>
          </m:sub>
        </m:sSub>
      </m:oMath>
      <w:r>
        <w:rPr>
          <w:rFonts w:hint="eastAsia"/>
        </w:rPr>
        <w:t>——数据最终质量评价结果；</w:t>
      </w:r>
    </w:p>
    <w:p w14:paraId="5546E965" w14:textId="77777777" w:rsidR="008B026D" w:rsidRDefault="00000000">
      <w:pPr>
        <w:pStyle w:val="afffff6"/>
        <w:ind w:firstLine="420"/>
      </w:pPr>
      <m:oMath>
        <m:sSub>
          <m:sSubPr>
            <m:ctrlPr>
              <w:rPr>
                <w:rFonts w:ascii="Cambria Math" w:hAnsi="Cambria Math"/>
                <w:i/>
                <w:kern w:val="2"/>
                <w:szCs w:val="21"/>
              </w:rPr>
            </m:ctrlPr>
          </m:sSubPr>
          <m:e>
            <m:r>
              <w:rPr>
                <w:rFonts w:ascii="Cambria Math" w:hAnsi="Cambria Math"/>
              </w:rPr>
              <m:t>CFP</m:t>
            </m:r>
          </m:e>
          <m:sub>
            <m:r>
              <w:rPr>
                <w:rFonts w:ascii="Cambria Math" w:hAnsi="Cambria Math"/>
              </w:rPr>
              <m:t>i</m:t>
            </m:r>
          </m:sub>
        </m:sSub>
      </m:oMath>
      <w:r>
        <w:rPr>
          <w:rFonts w:hint="eastAsia"/>
        </w:rPr>
        <w:t>——对应数据项</w:t>
      </w:r>
      <w:proofErr w:type="spellStart"/>
      <w:r>
        <w:rPr>
          <w:rFonts w:hint="eastAsia"/>
          <w:i/>
          <w:iCs/>
        </w:rPr>
        <w:t>i</w:t>
      </w:r>
      <w:proofErr w:type="spellEnd"/>
      <w:r>
        <w:rPr>
          <w:rFonts w:hint="eastAsia"/>
        </w:rPr>
        <w:t>的碳足迹。</w:t>
      </w:r>
    </w:p>
    <w:p w14:paraId="1C74AE6C" w14:textId="77777777" w:rsidR="008B026D" w:rsidRDefault="008B026D">
      <w:pPr>
        <w:pStyle w:val="afffff6"/>
        <w:ind w:firstLine="420"/>
      </w:pPr>
    </w:p>
    <w:p w14:paraId="435419D6" w14:textId="77777777" w:rsidR="008B026D" w:rsidRDefault="008B026D">
      <w:pPr>
        <w:pStyle w:val="afffff6"/>
        <w:ind w:firstLine="420"/>
        <w:sectPr w:rsidR="008B026D">
          <w:pgSz w:w="11906" w:h="16838"/>
          <w:pgMar w:top="1928" w:right="1134" w:bottom="1134" w:left="1134" w:header="1418" w:footer="1134" w:gutter="284"/>
          <w:cols w:space="425"/>
          <w:formProt w:val="0"/>
          <w:docGrid w:linePitch="312"/>
        </w:sectPr>
      </w:pPr>
    </w:p>
    <w:p w14:paraId="0C6FEDDA" w14:textId="77777777" w:rsidR="008B026D" w:rsidRDefault="008B026D">
      <w:pPr>
        <w:pStyle w:val="af8"/>
        <w:rPr>
          <w:rFonts w:hint="eastAsia"/>
        </w:rPr>
      </w:pPr>
    </w:p>
    <w:p w14:paraId="3D048622" w14:textId="77777777" w:rsidR="008B026D" w:rsidRDefault="008B026D">
      <w:pPr>
        <w:pStyle w:val="afe"/>
      </w:pPr>
    </w:p>
    <w:p w14:paraId="719A9A32" w14:textId="77777777" w:rsidR="008B026D" w:rsidRDefault="00000000">
      <w:pPr>
        <w:pStyle w:val="aff3"/>
        <w:spacing w:after="120"/>
      </w:pPr>
      <w:r>
        <w:br/>
      </w:r>
      <w:bookmarkStart w:id="60" w:name="_Toc220671887"/>
      <w:r>
        <w:rPr>
          <w:rFonts w:hint="eastAsia"/>
        </w:rPr>
        <w:t>（资料性）</w:t>
      </w:r>
      <w:r>
        <w:br/>
      </w:r>
      <w:r>
        <w:rPr>
          <w:rFonts w:hint="eastAsia"/>
        </w:rPr>
        <w:t>工业硅产品碳足迹评价数据</w:t>
      </w:r>
      <w:bookmarkEnd w:id="60"/>
    </w:p>
    <w:p w14:paraId="531A53D1" w14:textId="77777777" w:rsidR="008B026D" w:rsidRDefault="00000000">
      <w:pPr>
        <w:pStyle w:val="afffff6"/>
        <w:ind w:firstLine="420"/>
      </w:pPr>
      <w:r>
        <w:rPr>
          <w:rFonts w:hint="eastAsia"/>
        </w:rPr>
        <w:t>工业硅产品碳足迹评价数据收集见表</w:t>
      </w:r>
      <w:r>
        <w:rPr>
          <w:rFonts w:hint="eastAsia"/>
        </w:rPr>
        <w:t>C.1</w:t>
      </w:r>
      <w:r>
        <w:rPr>
          <w:rFonts w:hint="eastAsia"/>
        </w:rPr>
        <w:t>。</w:t>
      </w:r>
    </w:p>
    <w:p w14:paraId="340E693F" w14:textId="77777777" w:rsidR="008B026D" w:rsidRDefault="00000000">
      <w:pPr>
        <w:pStyle w:val="aff"/>
        <w:spacing w:before="120" w:after="120"/>
      </w:pPr>
      <w:r>
        <w:rPr>
          <w:rFonts w:hint="eastAsia"/>
        </w:rPr>
        <w:t>工业硅产品碳足迹评价数据收集表</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20"/>
        <w:gridCol w:w="213"/>
        <w:gridCol w:w="635"/>
        <w:gridCol w:w="365"/>
        <w:gridCol w:w="67"/>
        <w:gridCol w:w="701"/>
        <w:gridCol w:w="433"/>
        <w:gridCol w:w="1133"/>
        <w:gridCol w:w="274"/>
        <w:gridCol w:w="578"/>
        <w:gridCol w:w="882"/>
        <w:gridCol w:w="393"/>
        <w:gridCol w:w="206"/>
        <w:gridCol w:w="861"/>
        <w:gridCol w:w="209"/>
        <w:gridCol w:w="1264"/>
      </w:tblGrid>
      <w:tr w:rsidR="008B026D" w14:paraId="5017F642" w14:textId="77777777">
        <w:trPr>
          <w:tblHeader/>
          <w:jc w:val="center"/>
        </w:trPr>
        <w:tc>
          <w:tcPr>
            <w:tcW w:w="3101" w:type="dxa"/>
            <w:gridSpan w:val="6"/>
            <w:tcBorders>
              <w:top w:val="single" w:sz="8" w:space="0" w:color="auto"/>
              <w:bottom w:val="single" w:sz="4" w:space="0" w:color="auto"/>
            </w:tcBorders>
            <w:vAlign w:val="center"/>
          </w:tcPr>
          <w:p w14:paraId="27E85414" w14:textId="77777777" w:rsidR="008B026D" w:rsidRDefault="00000000">
            <w:pPr>
              <w:pStyle w:val="afffffffffa"/>
              <w:jc w:val="both"/>
            </w:pPr>
            <w:r>
              <w:rPr>
                <w:rFonts w:hint="eastAsia"/>
              </w:rPr>
              <w:t>填表日期：××××年××月××日</w:t>
            </w:r>
          </w:p>
        </w:tc>
        <w:tc>
          <w:tcPr>
            <w:tcW w:w="6233" w:type="dxa"/>
            <w:gridSpan w:val="10"/>
            <w:tcBorders>
              <w:top w:val="single" w:sz="8" w:space="0" w:color="auto"/>
              <w:bottom w:val="single" w:sz="4" w:space="0" w:color="auto"/>
            </w:tcBorders>
            <w:vAlign w:val="center"/>
          </w:tcPr>
          <w:p w14:paraId="16EE53F7" w14:textId="77777777" w:rsidR="008B026D" w:rsidRDefault="00000000">
            <w:pPr>
              <w:pStyle w:val="afffffffffa"/>
              <w:jc w:val="both"/>
            </w:pPr>
            <w:r>
              <w:rPr>
                <w:rFonts w:hint="eastAsia"/>
              </w:rPr>
              <w:t>制表人：×××</w:t>
            </w:r>
          </w:p>
        </w:tc>
      </w:tr>
      <w:tr w:rsidR="008B026D" w14:paraId="509D8BB9" w14:textId="77777777">
        <w:trPr>
          <w:jc w:val="center"/>
        </w:trPr>
        <w:tc>
          <w:tcPr>
            <w:tcW w:w="3101" w:type="dxa"/>
            <w:gridSpan w:val="6"/>
            <w:tcBorders>
              <w:top w:val="single" w:sz="4" w:space="0" w:color="auto"/>
              <w:bottom w:val="single" w:sz="4" w:space="0" w:color="auto"/>
            </w:tcBorders>
            <w:vAlign w:val="center"/>
          </w:tcPr>
          <w:p w14:paraId="424F1F6A" w14:textId="77777777" w:rsidR="008B026D" w:rsidRDefault="00000000">
            <w:pPr>
              <w:pStyle w:val="afffffffffa"/>
              <w:jc w:val="both"/>
            </w:pPr>
            <w:r>
              <w:rPr>
                <w:rFonts w:hint="eastAsia"/>
              </w:rPr>
              <w:t>单元过程名称：××××</w:t>
            </w:r>
          </w:p>
        </w:tc>
        <w:tc>
          <w:tcPr>
            <w:tcW w:w="6233" w:type="dxa"/>
            <w:gridSpan w:val="10"/>
            <w:tcBorders>
              <w:top w:val="single" w:sz="4" w:space="0" w:color="auto"/>
              <w:bottom w:val="single" w:sz="4" w:space="0" w:color="auto"/>
            </w:tcBorders>
            <w:vAlign w:val="center"/>
          </w:tcPr>
          <w:p w14:paraId="7074EC63" w14:textId="77777777" w:rsidR="008B026D" w:rsidRDefault="00000000">
            <w:pPr>
              <w:pStyle w:val="afffffffffa"/>
              <w:jc w:val="both"/>
            </w:pPr>
            <w:r>
              <w:rPr>
                <w:rFonts w:hint="eastAsia"/>
              </w:rPr>
              <w:t>统计周期：××××年××月××日</w:t>
            </w:r>
            <w:r>
              <w:rPr>
                <w:rFonts w:hint="eastAsia"/>
              </w:rPr>
              <w:t>-</w:t>
            </w:r>
            <w:r>
              <w:rPr>
                <w:rFonts w:hint="eastAsia"/>
              </w:rPr>
              <w:t>××××年××月××日</w:t>
            </w:r>
          </w:p>
        </w:tc>
      </w:tr>
      <w:tr w:rsidR="008B026D" w14:paraId="538726E4" w14:textId="77777777">
        <w:trPr>
          <w:jc w:val="center"/>
        </w:trPr>
        <w:tc>
          <w:tcPr>
            <w:tcW w:w="1968" w:type="dxa"/>
            <w:gridSpan w:val="3"/>
            <w:vMerge w:val="restart"/>
            <w:tcBorders>
              <w:top w:val="single" w:sz="4" w:space="0" w:color="auto"/>
            </w:tcBorders>
            <w:vAlign w:val="center"/>
          </w:tcPr>
          <w:p w14:paraId="4706187D" w14:textId="77777777" w:rsidR="008B026D" w:rsidRDefault="00000000">
            <w:pPr>
              <w:pStyle w:val="afffffffffa"/>
            </w:pPr>
            <w:r>
              <w:rPr>
                <w:rFonts w:hint="eastAsia"/>
              </w:rPr>
              <w:t>单元过程描述</w:t>
            </w:r>
          </w:p>
        </w:tc>
        <w:tc>
          <w:tcPr>
            <w:tcW w:w="7366" w:type="dxa"/>
            <w:gridSpan w:val="13"/>
            <w:tcBorders>
              <w:top w:val="single" w:sz="4" w:space="0" w:color="auto"/>
            </w:tcBorders>
            <w:vAlign w:val="center"/>
          </w:tcPr>
          <w:p w14:paraId="4FE65CE9" w14:textId="77777777" w:rsidR="008B026D" w:rsidRDefault="00000000">
            <w:pPr>
              <w:pStyle w:val="afffffffffa"/>
              <w:jc w:val="both"/>
            </w:pPr>
            <w:r>
              <w:rPr>
                <w:rFonts w:hint="eastAsia"/>
              </w:rPr>
              <w:t>主要工艺描述：</w:t>
            </w:r>
          </w:p>
        </w:tc>
      </w:tr>
      <w:tr w:rsidR="008B026D" w14:paraId="35BDF412" w14:textId="77777777">
        <w:trPr>
          <w:jc w:val="center"/>
        </w:trPr>
        <w:tc>
          <w:tcPr>
            <w:tcW w:w="1968" w:type="dxa"/>
            <w:gridSpan w:val="3"/>
            <w:vMerge/>
            <w:vAlign w:val="center"/>
          </w:tcPr>
          <w:p w14:paraId="02EBE747" w14:textId="77777777" w:rsidR="008B026D" w:rsidRDefault="008B026D">
            <w:pPr>
              <w:pStyle w:val="afffffffffa"/>
            </w:pPr>
          </w:p>
        </w:tc>
        <w:tc>
          <w:tcPr>
            <w:tcW w:w="7366" w:type="dxa"/>
            <w:gridSpan w:val="13"/>
            <w:vAlign w:val="center"/>
          </w:tcPr>
          <w:p w14:paraId="2F14383B" w14:textId="77777777" w:rsidR="008B026D" w:rsidRDefault="00000000">
            <w:pPr>
              <w:pStyle w:val="afffffffffa"/>
              <w:jc w:val="both"/>
            </w:pPr>
            <w:r>
              <w:rPr>
                <w:rFonts w:hint="eastAsia"/>
              </w:rPr>
              <w:t>主要生产设备：</w:t>
            </w:r>
          </w:p>
        </w:tc>
      </w:tr>
      <w:tr w:rsidR="008B026D" w14:paraId="39B7EC13" w14:textId="77777777">
        <w:trPr>
          <w:jc w:val="center"/>
        </w:trPr>
        <w:tc>
          <w:tcPr>
            <w:tcW w:w="9334" w:type="dxa"/>
            <w:gridSpan w:val="16"/>
            <w:vAlign w:val="center"/>
          </w:tcPr>
          <w:p w14:paraId="53492FB4" w14:textId="77777777" w:rsidR="008B026D" w:rsidRDefault="00000000">
            <w:pPr>
              <w:pStyle w:val="afffffffffa"/>
              <w:jc w:val="both"/>
            </w:pPr>
            <w:r>
              <w:rPr>
                <w:rFonts w:hint="eastAsia"/>
              </w:rPr>
              <w:t>1.</w:t>
            </w:r>
            <w:r>
              <w:rPr>
                <w:rFonts w:hint="eastAsia"/>
              </w:rPr>
              <w:t>原辅料消耗</w:t>
            </w:r>
          </w:p>
        </w:tc>
      </w:tr>
      <w:tr w:rsidR="008B026D" w14:paraId="0E070A80" w14:textId="77777777">
        <w:trPr>
          <w:jc w:val="center"/>
        </w:trPr>
        <w:tc>
          <w:tcPr>
            <w:tcW w:w="1120" w:type="dxa"/>
            <w:vAlign w:val="center"/>
          </w:tcPr>
          <w:p w14:paraId="5FE86D04" w14:textId="77777777" w:rsidR="008B026D" w:rsidRDefault="00000000">
            <w:pPr>
              <w:pStyle w:val="afffffffffa"/>
            </w:pPr>
            <w:r>
              <w:rPr>
                <w:rFonts w:hint="eastAsia"/>
              </w:rPr>
              <w:t>原料类型</w:t>
            </w:r>
          </w:p>
        </w:tc>
        <w:tc>
          <w:tcPr>
            <w:tcW w:w="848" w:type="dxa"/>
            <w:gridSpan w:val="2"/>
            <w:vAlign w:val="center"/>
          </w:tcPr>
          <w:p w14:paraId="72AB23AB" w14:textId="77777777" w:rsidR="008B026D" w:rsidRDefault="00000000">
            <w:pPr>
              <w:pStyle w:val="afffffffffa"/>
            </w:pPr>
            <w:r>
              <w:rPr>
                <w:rFonts w:hint="eastAsia"/>
              </w:rPr>
              <w:t>单位</w:t>
            </w:r>
          </w:p>
        </w:tc>
        <w:tc>
          <w:tcPr>
            <w:tcW w:w="1133" w:type="dxa"/>
            <w:gridSpan w:val="3"/>
            <w:vAlign w:val="center"/>
          </w:tcPr>
          <w:p w14:paraId="2A844292" w14:textId="77777777" w:rsidR="008B026D" w:rsidRDefault="00000000">
            <w:pPr>
              <w:pStyle w:val="afffffffffa"/>
            </w:pPr>
            <w:r>
              <w:rPr>
                <w:rFonts w:hint="eastAsia"/>
              </w:rPr>
              <w:t>数量</w:t>
            </w:r>
          </w:p>
        </w:tc>
        <w:tc>
          <w:tcPr>
            <w:tcW w:w="1840" w:type="dxa"/>
            <w:gridSpan w:val="3"/>
            <w:vAlign w:val="center"/>
          </w:tcPr>
          <w:p w14:paraId="2EFAA0CC" w14:textId="77777777" w:rsidR="008B026D" w:rsidRDefault="00000000">
            <w:pPr>
              <w:pStyle w:val="afffffffffa"/>
            </w:pPr>
            <w:r>
              <w:rPr>
                <w:rFonts w:hint="eastAsia"/>
              </w:rPr>
              <w:t>供应商名称</w:t>
            </w:r>
            <w:r>
              <w:rPr>
                <w:rFonts w:hint="eastAsia"/>
              </w:rPr>
              <w:t>/</w:t>
            </w:r>
            <w:r>
              <w:rPr>
                <w:rFonts w:hint="eastAsia"/>
              </w:rPr>
              <w:t>地址</w:t>
            </w:r>
          </w:p>
        </w:tc>
        <w:tc>
          <w:tcPr>
            <w:tcW w:w="1460" w:type="dxa"/>
            <w:gridSpan w:val="2"/>
            <w:vAlign w:val="center"/>
          </w:tcPr>
          <w:p w14:paraId="5FF79011" w14:textId="77777777" w:rsidR="008B026D" w:rsidRDefault="00000000">
            <w:pPr>
              <w:pStyle w:val="afffffffffa"/>
            </w:pPr>
            <w:r>
              <w:rPr>
                <w:rFonts w:hint="eastAsia"/>
              </w:rPr>
              <w:t>运输方式</w:t>
            </w:r>
          </w:p>
        </w:tc>
        <w:tc>
          <w:tcPr>
            <w:tcW w:w="1460" w:type="dxa"/>
            <w:gridSpan w:val="3"/>
            <w:vAlign w:val="center"/>
          </w:tcPr>
          <w:p w14:paraId="375ED3D6" w14:textId="77777777" w:rsidR="008B026D" w:rsidRDefault="00000000">
            <w:pPr>
              <w:pStyle w:val="afffffffffa"/>
            </w:pPr>
            <w:r>
              <w:rPr>
                <w:rFonts w:hint="eastAsia"/>
              </w:rPr>
              <w:t>运输载重</w:t>
            </w:r>
          </w:p>
        </w:tc>
        <w:tc>
          <w:tcPr>
            <w:tcW w:w="1473" w:type="dxa"/>
            <w:gridSpan w:val="2"/>
            <w:vAlign w:val="center"/>
          </w:tcPr>
          <w:p w14:paraId="4BF195A7" w14:textId="77777777" w:rsidR="008B026D" w:rsidRDefault="00000000">
            <w:pPr>
              <w:pStyle w:val="afffffffffa"/>
            </w:pPr>
            <w:r>
              <w:rPr>
                <w:rFonts w:hint="eastAsia"/>
              </w:rPr>
              <w:t>数据来源</w:t>
            </w:r>
          </w:p>
        </w:tc>
      </w:tr>
      <w:tr w:rsidR="008B026D" w14:paraId="5CC82EDD" w14:textId="77777777">
        <w:trPr>
          <w:jc w:val="center"/>
        </w:trPr>
        <w:tc>
          <w:tcPr>
            <w:tcW w:w="1120" w:type="dxa"/>
            <w:vAlign w:val="center"/>
          </w:tcPr>
          <w:p w14:paraId="3F2A9A61" w14:textId="77777777" w:rsidR="008B026D" w:rsidRDefault="008B026D">
            <w:pPr>
              <w:pStyle w:val="afffffffffa"/>
            </w:pPr>
          </w:p>
        </w:tc>
        <w:tc>
          <w:tcPr>
            <w:tcW w:w="848" w:type="dxa"/>
            <w:gridSpan w:val="2"/>
            <w:vAlign w:val="center"/>
          </w:tcPr>
          <w:p w14:paraId="607158D2" w14:textId="77777777" w:rsidR="008B026D" w:rsidRDefault="008B026D">
            <w:pPr>
              <w:pStyle w:val="afffffffffa"/>
            </w:pPr>
          </w:p>
        </w:tc>
        <w:tc>
          <w:tcPr>
            <w:tcW w:w="1133" w:type="dxa"/>
            <w:gridSpan w:val="3"/>
            <w:vAlign w:val="center"/>
          </w:tcPr>
          <w:p w14:paraId="77696B78" w14:textId="77777777" w:rsidR="008B026D" w:rsidRDefault="008B026D">
            <w:pPr>
              <w:pStyle w:val="afffffffffa"/>
            </w:pPr>
          </w:p>
        </w:tc>
        <w:tc>
          <w:tcPr>
            <w:tcW w:w="1840" w:type="dxa"/>
            <w:gridSpan w:val="3"/>
            <w:vAlign w:val="center"/>
          </w:tcPr>
          <w:p w14:paraId="224CCC1D" w14:textId="77777777" w:rsidR="008B026D" w:rsidRDefault="008B026D">
            <w:pPr>
              <w:pStyle w:val="afffffffffa"/>
            </w:pPr>
          </w:p>
        </w:tc>
        <w:tc>
          <w:tcPr>
            <w:tcW w:w="1460" w:type="dxa"/>
            <w:gridSpan w:val="2"/>
            <w:vAlign w:val="center"/>
          </w:tcPr>
          <w:p w14:paraId="773F2F33" w14:textId="77777777" w:rsidR="008B026D" w:rsidRDefault="008B026D">
            <w:pPr>
              <w:pStyle w:val="afffffffffa"/>
            </w:pPr>
          </w:p>
        </w:tc>
        <w:tc>
          <w:tcPr>
            <w:tcW w:w="1460" w:type="dxa"/>
            <w:gridSpan w:val="3"/>
            <w:vAlign w:val="center"/>
          </w:tcPr>
          <w:p w14:paraId="4E02C059" w14:textId="77777777" w:rsidR="008B026D" w:rsidRDefault="008B026D">
            <w:pPr>
              <w:pStyle w:val="afffffffffa"/>
            </w:pPr>
          </w:p>
        </w:tc>
        <w:tc>
          <w:tcPr>
            <w:tcW w:w="1473" w:type="dxa"/>
            <w:gridSpan w:val="2"/>
            <w:vAlign w:val="center"/>
          </w:tcPr>
          <w:p w14:paraId="5A99E3E2" w14:textId="77777777" w:rsidR="008B026D" w:rsidRDefault="008B026D">
            <w:pPr>
              <w:pStyle w:val="afffffffffa"/>
            </w:pPr>
          </w:p>
        </w:tc>
      </w:tr>
      <w:tr w:rsidR="008B026D" w14:paraId="17F7BC32" w14:textId="77777777">
        <w:trPr>
          <w:jc w:val="center"/>
        </w:trPr>
        <w:tc>
          <w:tcPr>
            <w:tcW w:w="1120" w:type="dxa"/>
            <w:vAlign w:val="center"/>
          </w:tcPr>
          <w:p w14:paraId="06BAC55B" w14:textId="77777777" w:rsidR="008B026D" w:rsidRDefault="008B026D">
            <w:pPr>
              <w:pStyle w:val="afffffffffa"/>
            </w:pPr>
          </w:p>
        </w:tc>
        <w:tc>
          <w:tcPr>
            <w:tcW w:w="848" w:type="dxa"/>
            <w:gridSpan w:val="2"/>
            <w:vAlign w:val="center"/>
          </w:tcPr>
          <w:p w14:paraId="4631EB35" w14:textId="77777777" w:rsidR="008B026D" w:rsidRDefault="008B026D">
            <w:pPr>
              <w:pStyle w:val="afffffffffa"/>
            </w:pPr>
          </w:p>
        </w:tc>
        <w:tc>
          <w:tcPr>
            <w:tcW w:w="1133" w:type="dxa"/>
            <w:gridSpan w:val="3"/>
            <w:vAlign w:val="center"/>
          </w:tcPr>
          <w:p w14:paraId="04191E1C" w14:textId="77777777" w:rsidR="008B026D" w:rsidRDefault="008B026D">
            <w:pPr>
              <w:pStyle w:val="afffffffffa"/>
            </w:pPr>
          </w:p>
        </w:tc>
        <w:tc>
          <w:tcPr>
            <w:tcW w:w="1840" w:type="dxa"/>
            <w:gridSpan w:val="3"/>
            <w:vAlign w:val="center"/>
          </w:tcPr>
          <w:p w14:paraId="52A4C115" w14:textId="77777777" w:rsidR="008B026D" w:rsidRDefault="008B026D">
            <w:pPr>
              <w:pStyle w:val="afffffffffa"/>
            </w:pPr>
          </w:p>
        </w:tc>
        <w:tc>
          <w:tcPr>
            <w:tcW w:w="1460" w:type="dxa"/>
            <w:gridSpan w:val="2"/>
            <w:vAlign w:val="center"/>
          </w:tcPr>
          <w:p w14:paraId="15902337" w14:textId="77777777" w:rsidR="008B026D" w:rsidRDefault="008B026D">
            <w:pPr>
              <w:pStyle w:val="afffffffffa"/>
            </w:pPr>
          </w:p>
        </w:tc>
        <w:tc>
          <w:tcPr>
            <w:tcW w:w="1460" w:type="dxa"/>
            <w:gridSpan w:val="3"/>
            <w:vAlign w:val="center"/>
          </w:tcPr>
          <w:p w14:paraId="55A3ADA0" w14:textId="77777777" w:rsidR="008B026D" w:rsidRDefault="008B026D">
            <w:pPr>
              <w:pStyle w:val="afffffffffa"/>
            </w:pPr>
          </w:p>
        </w:tc>
        <w:tc>
          <w:tcPr>
            <w:tcW w:w="1473" w:type="dxa"/>
            <w:gridSpan w:val="2"/>
            <w:vAlign w:val="center"/>
          </w:tcPr>
          <w:p w14:paraId="0348B942" w14:textId="77777777" w:rsidR="008B026D" w:rsidRDefault="008B026D">
            <w:pPr>
              <w:pStyle w:val="afffffffffa"/>
            </w:pPr>
          </w:p>
        </w:tc>
      </w:tr>
      <w:tr w:rsidR="008B026D" w14:paraId="361D8D68" w14:textId="77777777">
        <w:trPr>
          <w:jc w:val="center"/>
        </w:trPr>
        <w:tc>
          <w:tcPr>
            <w:tcW w:w="1120" w:type="dxa"/>
            <w:vAlign w:val="center"/>
          </w:tcPr>
          <w:p w14:paraId="15FB8BE2" w14:textId="77777777" w:rsidR="008B026D" w:rsidRDefault="00000000">
            <w:pPr>
              <w:pStyle w:val="afffffffffa"/>
            </w:pPr>
            <w:r>
              <w:t>……</w:t>
            </w:r>
          </w:p>
        </w:tc>
        <w:tc>
          <w:tcPr>
            <w:tcW w:w="848" w:type="dxa"/>
            <w:gridSpan w:val="2"/>
            <w:vAlign w:val="center"/>
          </w:tcPr>
          <w:p w14:paraId="6E320CAE" w14:textId="77777777" w:rsidR="008B026D" w:rsidRDefault="008B026D">
            <w:pPr>
              <w:pStyle w:val="afffffffffa"/>
            </w:pPr>
          </w:p>
        </w:tc>
        <w:tc>
          <w:tcPr>
            <w:tcW w:w="1133" w:type="dxa"/>
            <w:gridSpan w:val="3"/>
            <w:vAlign w:val="center"/>
          </w:tcPr>
          <w:p w14:paraId="111D562A" w14:textId="77777777" w:rsidR="008B026D" w:rsidRDefault="008B026D">
            <w:pPr>
              <w:pStyle w:val="afffffffffa"/>
            </w:pPr>
          </w:p>
        </w:tc>
        <w:tc>
          <w:tcPr>
            <w:tcW w:w="1840" w:type="dxa"/>
            <w:gridSpan w:val="3"/>
            <w:vAlign w:val="center"/>
          </w:tcPr>
          <w:p w14:paraId="2D7F52EA" w14:textId="77777777" w:rsidR="008B026D" w:rsidRDefault="008B026D">
            <w:pPr>
              <w:pStyle w:val="afffffffffa"/>
            </w:pPr>
          </w:p>
        </w:tc>
        <w:tc>
          <w:tcPr>
            <w:tcW w:w="1460" w:type="dxa"/>
            <w:gridSpan w:val="2"/>
            <w:vAlign w:val="center"/>
          </w:tcPr>
          <w:p w14:paraId="089CA3B1" w14:textId="77777777" w:rsidR="008B026D" w:rsidRDefault="008B026D">
            <w:pPr>
              <w:pStyle w:val="afffffffffa"/>
            </w:pPr>
          </w:p>
        </w:tc>
        <w:tc>
          <w:tcPr>
            <w:tcW w:w="1460" w:type="dxa"/>
            <w:gridSpan w:val="3"/>
            <w:vAlign w:val="center"/>
          </w:tcPr>
          <w:p w14:paraId="7C40781E" w14:textId="77777777" w:rsidR="008B026D" w:rsidRDefault="008B026D">
            <w:pPr>
              <w:pStyle w:val="afffffffffa"/>
            </w:pPr>
          </w:p>
        </w:tc>
        <w:tc>
          <w:tcPr>
            <w:tcW w:w="1473" w:type="dxa"/>
            <w:gridSpan w:val="2"/>
            <w:vAlign w:val="center"/>
          </w:tcPr>
          <w:p w14:paraId="504D074A" w14:textId="77777777" w:rsidR="008B026D" w:rsidRDefault="008B026D">
            <w:pPr>
              <w:pStyle w:val="afffffffffa"/>
            </w:pPr>
          </w:p>
        </w:tc>
      </w:tr>
      <w:tr w:rsidR="008B026D" w14:paraId="2C42E453" w14:textId="77777777">
        <w:trPr>
          <w:jc w:val="center"/>
        </w:trPr>
        <w:tc>
          <w:tcPr>
            <w:tcW w:w="9334" w:type="dxa"/>
            <w:gridSpan w:val="16"/>
            <w:vAlign w:val="center"/>
          </w:tcPr>
          <w:p w14:paraId="26C69B5C" w14:textId="77777777" w:rsidR="008B026D" w:rsidRDefault="00000000">
            <w:pPr>
              <w:pStyle w:val="afffffffffa"/>
              <w:jc w:val="both"/>
            </w:pPr>
            <w:r>
              <w:rPr>
                <w:rFonts w:hint="eastAsia"/>
              </w:rPr>
              <w:t>2.</w:t>
            </w:r>
            <w:r>
              <w:rPr>
                <w:rFonts w:hint="eastAsia"/>
              </w:rPr>
              <w:t>能源消耗</w:t>
            </w:r>
          </w:p>
        </w:tc>
      </w:tr>
      <w:tr w:rsidR="008B026D" w14:paraId="73E7B11A" w14:textId="77777777">
        <w:trPr>
          <w:jc w:val="center"/>
        </w:trPr>
        <w:tc>
          <w:tcPr>
            <w:tcW w:w="1120" w:type="dxa"/>
            <w:vAlign w:val="center"/>
          </w:tcPr>
          <w:p w14:paraId="1D3E1E12" w14:textId="77777777" w:rsidR="008B026D" w:rsidRDefault="00000000">
            <w:pPr>
              <w:pStyle w:val="afffffffffa"/>
            </w:pPr>
            <w:r>
              <w:rPr>
                <w:rFonts w:hint="eastAsia"/>
              </w:rPr>
              <w:t>能源类型</w:t>
            </w:r>
          </w:p>
        </w:tc>
        <w:tc>
          <w:tcPr>
            <w:tcW w:w="848" w:type="dxa"/>
            <w:gridSpan w:val="2"/>
            <w:vAlign w:val="center"/>
          </w:tcPr>
          <w:p w14:paraId="73144AD0" w14:textId="77777777" w:rsidR="008B026D" w:rsidRDefault="00000000">
            <w:pPr>
              <w:pStyle w:val="afffffffffa"/>
            </w:pPr>
            <w:r>
              <w:rPr>
                <w:rFonts w:hint="eastAsia"/>
              </w:rPr>
              <w:t>单位</w:t>
            </w:r>
          </w:p>
        </w:tc>
        <w:tc>
          <w:tcPr>
            <w:tcW w:w="1133" w:type="dxa"/>
            <w:gridSpan w:val="3"/>
            <w:vAlign w:val="center"/>
          </w:tcPr>
          <w:p w14:paraId="6C870931" w14:textId="77777777" w:rsidR="008B026D" w:rsidRDefault="00000000">
            <w:pPr>
              <w:pStyle w:val="afffffffffa"/>
            </w:pPr>
            <w:r>
              <w:rPr>
                <w:rFonts w:hint="eastAsia"/>
              </w:rPr>
              <w:t>数量</w:t>
            </w:r>
          </w:p>
        </w:tc>
        <w:tc>
          <w:tcPr>
            <w:tcW w:w="1840" w:type="dxa"/>
            <w:gridSpan w:val="3"/>
            <w:vAlign w:val="center"/>
          </w:tcPr>
          <w:p w14:paraId="137891EB" w14:textId="77777777" w:rsidR="008B026D" w:rsidRDefault="00000000">
            <w:pPr>
              <w:pStyle w:val="afffffffffa"/>
            </w:pPr>
            <w:r>
              <w:rPr>
                <w:rFonts w:hint="eastAsia"/>
              </w:rPr>
              <w:t>供应商名称</w:t>
            </w:r>
            <w:r>
              <w:rPr>
                <w:rFonts w:hint="eastAsia"/>
              </w:rPr>
              <w:t>/</w:t>
            </w:r>
            <w:r>
              <w:rPr>
                <w:rFonts w:hint="eastAsia"/>
              </w:rPr>
              <w:t>地址</w:t>
            </w:r>
          </w:p>
        </w:tc>
        <w:tc>
          <w:tcPr>
            <w:tcW w:w="1460" w:type="dxa"/>
            <w:gridSpan w:val="2"/>
            <w:vAlign w:val="center"/>
          </w:tcPr>
          <w:p w14:paraId="13829441" w14:textId="77777777" w:rsidR="008B026D" w:rsidRDefault="00000000">
            <w:pPr>
              <w:pStyle w:val="afffffffffa"/>
            </w:pPr>
            <w:r>
              <w:rPr>
                <w:rFonts w:hint="eastAsia"/>
              </w:rPr>
              <w:t>运输方式</w:t>
            </w:r>
          </w:p>
        </w:tc>
        <w:tc>
          <w:tcPr>
            <w:tcW w:w="1460" w:type="dxa"/>
            <w:gridSpan w:val="3"/>
            <w:vAlign w:val="center"/>
          </w:tcPr>
          <w:p w14:paraId="137E37B7" w14:textId="77777777" w:rsidR="008B026D" w:rsidRDefault="00000000">
            <w:pPr>
              <w:pStyle w:val="afffffffffa"/>
            </w:pPr>
            <w:r>
              <w:rPr>
                <w:rFonts w:hint="eastAsia"/>
              </w:rPr>
              <w:t>运输载重</w:t>
            </w:r>
          </w:p>
        </w:tc>
        <w:tc>
          <w:tcPr>
            <w:tcW w:w="1473" w:type="dxa"/>
            <w:gridSpan w:val="2"/>
            <w:vAlign w:val="center"/>
          </w:tcPr>
          <w:p w14:paraId="6C2C2080" w14:textId="77777777" w:rsidR="008B026D" w:rsidRDefault="00000000">
            <w:pPr>
              <w:pStyle w:val="afffffffffa"/>
            </w:pPr>
            <w:r>
              <w:rPr>
                <w:rFonts w:hint="eastAsia"/>
              </w:rPr>
              <w:t>数据来源</w:t>
            </w:r>
          </w:p>
        </w:tc>
      </w:tr>
      <w:tr w:rsidR="008B026D" w14:paraId="78DA21D7" w14:textId="77777777">
        <w:trPr>
          <w:jc w:val="center"/>
        </w:trPr>
        <w:tc>
          <w:tcPr>
            <w:tcW w:w="1120" w:type="dxa"/>
            <w:vAlign w:val="center"/>
          </w:tcPr>
          <w:p w14:paraId="1A823426" w14:textId="77777777" w:rsidR="008B026D" w:rsidRDefault="00000000">
            <w:pPr>
              <w:pStyle w:val="afffffffffa"/>
            </w:pPr>
            <w:r>
              <w:rPr>
                <w:rFonts w:hint="eastAsia"/>
              </w:rPr>
              <w:t>煤炭</w:t>
            </w:r>
          </w:p>
        </w:tc>
        <w:tc>
          <w:tcPr>
            <w:tcW w:w="848" w:type="dxa"/>
            <w:gridSpan w:val="2"/>
            <w:vAlign w:val="center"/>
          </w:tcPr>
          <w:p w14:paraId="10175978" w14:textId="77777777" w:rsidR="008B026D" w:rsidRDefault="00000000">
            <w:pPr>
              <w:pStyle w:val="afffffffffa"/>
            </w:pPr>
            <w:r>
              <w:rPr>
                <w:rFonts w:hint="eastAsia"/>
              </w:rPr>
              <w:t>t</w:t>
            </w:r>
          </w:p>
        </w:tc>
        <w:tc>
          <w:tcPr>
            <w:tcW w:w="1133" w:type="dxa"/>
            <w:gridSpan w:val="3"/>
            <w:vAlign w:val="center"/>
          </w:tcPr>
          <w:p w14:paraId="6AD004E4" w14:textId="77777777" w:rsidR="008B026D" w:rsidRDefault="008B026D">
            <w:pPr>
              <w:pStyle w:val="afffffffffa"/>
            </w:pPr>
          </w:p>
        </w:tc>
        <w:tc>
          <w:tcPr>
            <w:tcW w:w="1840" w:type="dxa"/>
            <w:gridSpan w:val="3"/>
            <w:vAlign w:val="center"/>
          </w:tcPr>
          <w:p w14:paraId="495896CA" w14:textId="77777777" w:rsidR="008B026D" w:rsidRDefault="008B026D">
            <w:pPr>
              <w:pStyle w:val="afffffffffa"/>
            </w:pPr>
          </w:p>
        </w:tc>
        <w:tc>
          <w:tcPr>
            <w:tcW w:w="1460" w:type="dxa"/>
            <w:gridSpan w:val="2"/>
            <w:vAlign w:val="center"/>
          </w:tcPr>
          <w:p w14:paraId="669D95E0" w14:textId="77777777" w:rsidR="008B026D" w:rsidRDefault="008B026D">
            <w:pPr>
              <w:pStyle w:val="afffffffffa"/>
            </w:pPr>
          </w:p>
        </w:tc>
        <w:tc>
          <w:tcPr>
            <w:tcW w:w="1460" w:type="dxa"/>
            <w:gridSpan w:val="3"/>
            <w:vAlign w:val="center"/>
          </w:tcPr>
          <w:p w14:paraId="468BB20D" w14:textId="77777777" w:rsidR="008B026D" w:rsidRDefault="008B026D">
            <w:pPr>
              <w:pStyle w:val="afffffffffa"/>
            </w:pPr>
          </w:p>
        </w:tc>
        <w:tc>
          <w:tcPr>
            <w:tcW w:w="1473" w:type="dxa"/>
            <w:gridSpan w:val="2"/>
            <w:vAlign w:val="center"/>
          </w:tcPr>
          <w:p w14:paraId="783A8A57" w14:textId="77777777" w:rsidR="008B026D" w:rsidRDefault="008B026D">
            <w:pPr>
              <w:pStyle w:val="afffffffffa"/>
            </w:pPr>
          </w:p>
        </w:tc>
      </w:tr>
      <w:tr w:rsidR="008B026D" w14:paraId="391EB080" w14:textId="77777777">
        <w:trPr>
          <w:jc w:val="center"/>
        </w:trPr>
        <w:tc>
          <w:tcPr>
            <w:tcW w:w="1120" w:type="dxa"/>
            <w:vAlign w:val="center"/>
          </w:tcPr>
          <w:p w14:paraId="63512738" w14:textId="77777777" w:rsidR="008B026D" w:rsidRDefault="00000000">
            <w:pPr>
              <w:pStyle w:val="afffffffffa"/>
            </w:pPr>
            <w:r>
              <w:rPr>
                <w:rFonts w:hint="eastAsia"/>
              </w:rPr>
              <w:t>天然气</w:t>
            </w:r>
          </w:p>
        </w:tc>
        <w:tc>
          <w:tcPr>
            <w:tcW w:w="848" w:type="dxa"/>
            <w:gridSpan w:val="2"/>
            <w:vAlign w:val="center"/>
          </w:tcPr>
          <w:p w14:paraId="3B5A81C3" w14:textId="77777777" w:rsidR="008B026D" w:rsidRDefault="00000000">
            <w:pPr>
              <w:pStyle w:val="afffffffffa"/>
            </w:pPr>
            <w:r>
              <w:rPr>
                <w:rFonts w:hint="eastAsia"/>
              </w:rPr>
              <w:t>m</w:t>
            </w:r>
            <w:r>
              <w:rPr>
                <w:rFonts w:hint="eastAsia"/>
              </w:rPr>
              <w:t>³</w:t>
            </w:r>
          </w:p>
        </w:tc>
        <w:tc>
          <w:tcPr>
            <w:tcW w:w="1133" w:type="dxa"/>
            <w:gridSpan w:val="3"/>
            <w:vAlign w:val="center"/>
          </w:tcPr>
          <w:p w14:paraId="1A30D754" w14:textId="77777777" w:rsidR="008B026D" w:rsidRDefault="008B026D">
            <w:pPr>
              <w:pStyle w:val="afffffffffa"/>
            </w:pPr>
          </w:p>
        </w:tc>
        <w:tc>
          <w:tcPr>
            <w:tcW w:w="1840" w:type="dxa"/>
            <w:gridSpan w:val="3"/>
            <w:vAlign w:val="center"/>
          </w:tcPr>
          <w:p w14:paraId="5EC181EA" w14:textId="77777777" w:rsidR="008B026D" w:rsidRDefault="008B026D">
            <w:pPr>
              <w:pStyle w:val="afffffffffa"/>
            </w:pPr>
          </w:p>
        </w:tc>
        <w:tc>
          <w:tcPr>
            <w:tcW w:w="1460" w:type="dxa"/>
            <w:gridSpan w:val="2"/>
            <w:vAlign w:val="center"/>
          </w:tcPr>
          <w:p w14:paraId="40A1C407" w14:textId="77777777" w:rsidR="008B026D" w:rsidRDefault="008B026D">
            <w:pPr>
              <w:pStyle w:val="afffffffffa"/>
            </w:pPr>
          </w:p>
        </w:tc>
        <w:tc>
          <w:tcPr>
            <w:tcW w:w="1460" w:type="dxa"/>
            <w:gridSpan w:val="3"/>
            <w:vAlign w:val="center"/>
          </w:tcPr>
          <w:p w14:paraId="18EA081A" w14:textId="77777777" w:rsidR="008B026D" w:rsidRDefault="008B026D">
            <w:pPr>
              <w:pStyle w:val="afffffffffa"/>
            </w:pPr>
          </w:p>
        </w:tc>
        <w:tc>
          <w:tcPr>
            <w:tcW w:w="1473" w:type="dxa"/>
            <w:gridSpan w:val="2"/>
            <w:vAlign w:val="center"/>
          </w:tcPr>
          <w:p w14:paraId="654592D4" w14:textId="77777777" w:rsidR="008B026D" w:rsidRDefault="008B026D">
            <w:pPr>
              <w:pStyle w:val="afffffffffa"/>
            </w:pPr>
          </w:p>
        </w:tc>
      </w:tr>
      <w:tr w:rsidR="008B026D" w14:paraId="26F52D7B" w14:textId="77777777">
        <w:trPr>
          <w:jc w:val="center"/>
        </w:trPr>
        <w:tc>
          <w:tcPr>
            <w:tcW w:w="1120" w:type="dxa"/>
            <w:vAlign w:val="center"/>
          </w:tcPr>
          <w:p w14:paraId="6965DE09" w14:textId="77777777" w:rsidR="008B026D" w:rsidRDefault="00000000">
            <w:pPr>
              <w:pStyle w:val="afffffffffa"/>
            </w:pPr>
            <w:r>
              <w:rPr>
                <w:rFonts w:hint="eastAsia"/>
              </w:rPr>
              <w:t>电力</w:t>
            </w:r>
          </w:p>
        </w:tc>
        <w:tc>
          <w:tcPr>
            <w:tcW w:w="848" w:type="dxa"/>
            <w:gridSpan w:val="2"/>
            <w:vAlign w:val="center"/>
          </w:tcPr>
          <w:p w14:paraId="040400AD" w14:textId="77777777" w:rsidR="008B026D" w:rsidRDefault="00000000">
            <w:pPr>
              <w:pStyle w:val="afffffffffa"/>
            </w:pPr>
            <w:r>
              <w:rPr>
                <w:rFonts w:hint="eastAsia"/>
              </w:rPr>
              <w:t>kWh</w:t>
            </w:r>
          </w:p>
        </w:tc>
        <w:tc>
          <w:tcPr>
            <w:tcW w:w="1133" w:type="dxa"/>
            <w:gridSpan w:val="3"/>
            <w:vAlign w:val="center"/>
          </w:tcPr>
          <w:p w14:paraId="289A9490" w14:textId="77777777" w:rsidR="008B026D" w:rsidRDefault="008B026D">
            <w:pPr>
              <w:pStyle w:val="afffffffffa"/>
            </w:pPr>
          </w:p>
        </w:tc>
        <w:tc>
          <w:tcPr>
            <w:tcW w:w="1840" w:type="dxa"/>
            <w:gridSpan w:val="3"/>
            <w:vAlign w:val="center"/>
          </w:tcPr>
          <w:p w14:paraId="4D421621" w14:textId="77777777" w:rsidR="008B026D" w:rsidRDefault="008B026D">
            <w:pPr>
              <w:pStyle w:val="afffffffffa"/>
            </w:pPr>
          </w:p>
        </w:tc>
        <w:tc>
          <w:tcPr>
            <w:tcW w:w="1460" w:type="dxa"/>
            <w:gridSpan w:val="2"/>
            <w:vAlign w:val="center"/>
          </w:tcPr>
          <w:p w14:paraId="7B57C434" w14:textId="77777777" w:rsidR="008B026D" w:rsidRDefault="008B026D">
            <w:pPr>
              <w:pStyle w:val="afffffffffa"/>
            </w:pPr>
          </w:p>
        </w:tc>
        <w:tc>
          <w:tcPr>
            <w:tcW w:w="1460" w:type="dxa"/>
            <w:gridSpan w:val="3"/>
            <w:vAlign w:val="center"/>
          </w:tcPr>
          <w:p w14:paraId="710F0562" w14:textId="77777777" w:rsidR="008B026D" w:rsidRDefault="008B026D">
            <w:pPr>
              <w:pStyle w:val="afffffffffa"/>
            </w:pPr>
          </w:p>
        </w:tc>
        <w:tc>
          <w:tcPr>
            <w:tcW w:w="1473" w:type="dxa"/>
            <w:gridSpan w:val="2"/>
            <w:vAlign w:val="center"/>
          </w:tcPr>
          <w:p w14:paraId="684E829A" w14:textId="77777777" w:rsidR="008B026D" w:rsidRDefault="008B026D">
            <w:pPr>
              <w:pStyle w:val="afffffffffa"/>
            </w:pPr>
          </w:p>
        </w:tc>
      </w:tr>
      <w:tr w:rsidR="008B026D" w14:paraId="2F3F9A79" w14:textId="77777777">
        <w:trPr>
          <w:jc w:val="center"/>
        </w:trPr>
        <w:tc>
          <w:tcPr>
            <w:tcW w:w="1120" w:type="dxa"/>
            <w:vAlign w:val="center"/>
          </w:tcPr>
          <w:p w14:paraId="26DE91DD" w14:textId="77777777" w:rsidR="008B026D" w:rsidRDefault="00000000">
            <w:pPr>
              <w:pStyle w:val="afffffffffa"/>
            </w:pPr>
            <w:r>
              <w:rPr>
                <w:rFonts w:hint="eastAsia"/>
              </w:rPr>
              <w:t>热力</w:t>
            </w:r>
          </w:p>
        </w:tc>
        <w:tc>
          <w:tcPr>
            <w:tcW w:w="848" w:type="dxa"/>
            <w:gridSpan w:val="2"/>
            <w:vAlign w:val="center"/>
          </w:tcPr>
          <w:p w14:paraId="438E9E61" w14:textId="77777777" w:rsidR="008B026D" w:rsidRDefault="00000000">
            <w:pPr>
              <w:pStyle w:val="afffffffffa"/>
            </w:pPr>
            <w:r>
              <w:rPr>
                <w:rFonts w:hint="eastAsia"/>
              </w:rPr>
              <w:t>GJ</w:t>
            </w:r>
          </w:p>
        </w:tc>
        <w:tc>
          <w:tcPr>
            <w:tcW w:w="1133" w:type="dxa"/>
            <w:gridSpan w:val="3"/>
            <w:vAlign w:val="center"/>
          </w:tcPr>
          <w:p w14:paraId="515ED9EF" w14:textId="77777777" w:rsidR="008B026D" w:rsidRDefault="008B026D">
            <w:pPr>
              <w:pStyle w:val="afffffffffa"/>
            </w:pPr>
          </w:p>
        </w:tc>
        <w:tc>
          <w:tcPr>
            <w:tcW w:w="1840" w:type="dxa"/>
            <w:gridSpan w:val="3"/>
            <w:vAlign w:val="center"/>
          </w:tcPr>
          <w:p w14:paraId="3EDB98D7" w14:textId="77777777" w:rsidR="008B026D" w:rsidRDefault="008B026D">
            <w:pPr>
              <w:pStyle w:val="afffffffffa"/>
            </w:pPr>
          </w:p>
        </w:tc>
        <w:tc>
          <w:tcPr>
            <w:tcW w:w="1460" w:type="dxa"/>
            <w:gridSpan w:val="2"/>
            <w:vAlign w:val="center"/>
          </w:tcPr>
          <w:p w14:paraId="098342FB" w14:textId="77777777" w:rsidR="008B026D" w:rsidRDefault="008B026D">
            <w:pPr>
              <w:pStyle w:val="afffffffffa"/>
            </w:pPr>
          </w:p>
        </w:tc>
        <w:tc>
          <w:tcPr>
            <w:tcW w:w="1460" w:type="dxa"/>
            <w:gridSpan w:val="3"/>
            <w:vAlign w:val="center"/>
          </w:tcPr>
          <w:p w14:paraId="0BAD469E" w14:textId="77777777" w:rsidR="008B026D" w:rsidRDefault="008B026D">
            <w:pPr>
              <w:pStyle w:val="afffffffffa"/>
            </w:pPr>
          </w:p>
        </w:tc>
        <w:tc>
          <w:tcPr>
            <w:tcW w:w="1473" w:type="dxa"/>
            <w:gridSpan w:val="2"/>
            <w:vAlign w:val="center"/>
          </w:tcPr>
          <w:p w14:paraId="117ACE0E" w14:textId="77777777" w:rsidR="008B026D" w:rsidRDefault="008B026D">
            <w:pPr>
              <w:pStyle w:val="afffffffffa"/>
            </w:pPr>
          </w:p>
        </w:tc>
      </w:tr>
      <w:tr w:rsidR="008B026D" w14:paraId="03188ED3" w14:textId="77777777">
        <w:trPr>
          <w:jc w:val="center"/>
        </w:trPr>
        <w:tc>
          <w:tcPr>
            <w:tcW w:w="1120" w:type="dxa"/>
            <w:vAlign w:val="center"/>
          </w:tcPr>
          <w:p w14:paraId="3615CDF4" w14:textId="77777777" w:rsidR="008B026D" w:rsidRDefault="00000000">
            <w:pPr>
              <w:pStyle w:val="afffffffffa"/>
            </w:pPr>
            <w:r>
              <w:rPr>
                <w:rFonts w:hint="eastAsia"/>
              </w:rPr>
              <w:t>蒸汽</w:t>
            </w:r>
          </w:p>
        </w:tc>
        <w:tc>
          <w:tcPr>
            <w:tcW w:w="848" w:type="dxa"/>
            <w:gridSpan w:val="2"/>
            <w:vAlign w:val="center"/>
          </w:tcPr>
          <w:p w14:paraId="7D8AD3BE" w14:textId="77777777" w:rsidR="008B026D" w:rsidRDefault="00000000">
            <w:pPr>
              <w:pStyle w:val="afffffffffa"/>
            </w:pPr>
            <w:r>
              <w:rPr>
                <w:rFonts w:hint="eastAsia"/>
              </w:rPr>
              <w:t>t</w:t>
            </w:r>
          </w:p>
        </w:tc>
        <w:tc>
          <w:tcPr>
            <w:tcW w:w="1133" w:type="dxa"/>
            <w:gridSpan w:val="3"/>
            <w:vAlign w:val="center"/>
          </w:tcPr>
          <w:p w14:paraId="51EA1283" w14:textId="77777777" w:rsidR="008B026D" w:rsidRDefault="008B026D">
            <w:pPr>
              <w:pStyle w:val="afffffffffa"/>
            </w:pPr>
          </w:p>
        </w:tc>
        <w:tc>
          <w:tcPr>
            <w:tcW w:w="1840" w:type="dxa"/>
            <w:gridSpan w:val="3"/>
            <w:vAlign w:val="center"/>
          </w:tcPr>
          <w:p w14:paraId="1BD51A69" w14:textId="77777777" w:rsidR="008B026D" w:rsidRDefault="008B026D">
            <w:pPr>
              <w:pStyle w:val="afffffffffa"/>
            </w:pPr>
          </w:p>
        </w:tc>
        <w:tc>
          <w:tcPr>
            <w:tcW w:w="1460" w:type="dxa"/>
            <w:gridSpan w:val="2"/>
            <w:vAlign w:val="center"/>
          </w:tcPr>
          <w:p w14:paraId="5962FA6C" w14:textId="77777777" w:rsidR="008B026D" w:rsidRDefault="008B026D">
            <w:pPr>
              <w:pStyle w:val="afffffffffa"/>
            </w:pPr>
          </w:p>
        </w:tc>
        <w:tc>
          <w:tcPr>
            <w:tcW w:w="1460" w:type="dxa"/>
            <w:gridSpan w:val="3"/>
            <w:vAlign w:val="center"/>
          </w:tcPr>
          <w:p w14:paraId="452DD7A0" w14:textId="77777777" w:rsidR="008B026D" w:rsidRDefault="008B026D">
            <w:pPr>
              <w:pStyle w:val="afffffffffa"/>
            </w:pPr>
          </w:p>
        </w:tc>
        <w:tc>
          <w:tcPr>
            <w:tcW w:w="1473" w:type="dxa"/>
            <w:gridSpan w:val="2"/>
            <w:vAlign w:val="center"/>
          </w:tcPr>
          <w:p w14:paraId="0AB5FF87" w14:textId="77777777" w:rsidR="008B026D" w:rsidRDefault="00000000">
            <w:pPr>
              <w:pStyle w:val="afffffffffa"/>
            </w:pPr>
            <w:r>
              <w:rPr>
                <w:rFonts w:hint="eastAsia"/>
              </w:rPr>
              <w:t>备注温度及压力</w:t>
            </w:r>
          </w:p>
        </w:tc>
      </w:tr>
      <w:tr w:rsidR="008B026D" w14:paraId="33156CA0" w14:textId="77777777">
        <w:trPr>
          <w:jc w:val="center"/>
        </w:trPr>
        <w:tc>
          <w:tcPr>
            <w:tcW w:w="1120" w:type="dxa"/>
            <w:vAlign w:val="center"/>
          </w:tcPr>
          <w:p w14:paraId="602BF1A4" w14:textId="77777777" w:rsidR="008B026D" w:rsidRDefault="00000000">
            <w:pPr>
              <w:pStyle w:val="afffffffffa"/>
            </w:pPr>
            <w:r>
              <w:t>……</w:t>
            </w:r>
          </w:p>
        </w:tc>
        <w:tc>
          <w:tcPr>
            <w:tcW w:w="848" w:type="dxa"/>
            <w:gridSpan w:val="2"/>
            <w:vAlign w:val="center"/>
          </w:tcPr>
          <w:p w14:paraId="10E21B3E" w14:textId="77777777" w:rsidR="008B026D" w:rsidRDefault="008B026D">
            <w:pPr>
              <w:pStyle w:val="afffffffffa"/>
            </w:pPr>
          </w:p>
        </w:tc>
        <w:tc>
          <w:tcPr>
            <w:tcW w:w="1133" w:type="dxa"/>
            <w:gridSpan w:val="3"/>
            <w:vAlign w:val="center"/>
          </w:tcPr>
          <w:p w14:paraId="4D3BCAE7" w14:textId="77777777" w:rsidR="008B026D" w:rsidRDefault="008B026D">
            <w:pPr>
              <w:pStyle w:val="afffffffffa"/>
            </w:pPr>
          </w:p>
        </w:tc>
        <w:tc>
          <w:tcPr>
            <w:tcW w:w="1840" w:type="dxa"/>
            <w:gridSpan w:val="3"/>
            <w:vAlign w:val="center"/>
          </w:tcPr>
          <w:p w14:paraId="09E3CE4C" w14:textId="77777777" w:rsidR="008B026D" w:rsidRDefault="008B026D">
            <w:pPr>
              <w:pStyle w:val="afffffffffa"/>
            </w:pPr>
          </w:p>
        </w:tc>
        <w:tc>
          <w:tcPr>
            <w:tcW w:w="1460" w:type="dxa"/>
            <w:gridSpan w:val="2"/>
            <w:vAlign w:val="center"/>
          </w:tcPr>
          <w:p w14:paraId="036DECF0" w14:textId="77777777" w:rsidR="008B026D" w:rsidRDefault="008B026D">
            <w:pPr>
              <w:pStyle w:val="afffffffffa"/>
            </w:pPr>
          </w:p>
        </w:tc>
        <w:tc>
          <w:tcPr>
            <w:tcW w:w="1460" w:type="dxa"/>
            <w:gridSpan w:val="3"/>
            <w:vAlign w:val="center"/>
          </w:tcPr>
          <w:p w14:paraId="2B2776ED" w14:textId="77777777" w:rsidR="008B026D" w:rsidRDefault="008B026D">
            <w:pPr>
              <w:pStyle w:val="afffffffffa"/>
            </w:pPr>
          </w:p>
        </w:tc>
        <w:tc>
          <w:tcPr>
            <w:tcW w:w="1473" w:type="dxa"/>
            <w:gridSpan w:val="2"/>
            <w:vAlign w:val="center"/>
          </w:tcPr>
          <w:p w14:paraId="240A1D5E" w14:textId="77777777" w:rsidR="008B026D" w:rsidRDefault="008B026D">
            <w:pPr>
              <w:pStyle w:val="afffffffffa"/>
            </w:pPr>
          </w:p>
        </w:tc>
      </w:tr>
      <w:tr w:rsidR="008B026D" w14:paraId="6E64148E" w14:textId="77777777">
        <w:trPr>
          <w:jc w:val="center"/>
        </w:trPr>
        <w:tc>
          <w:tcPr>
            <w:tcW w:w="9334" w:type="dxa"/>
            <w:gridSpan w:val="16"/>
            <w:vAlign w:val="center"/>
          </w:tcPr>
          <w:p w14:paraId="57F508EB" w14:textId="77777777" w:rsidR="008B026D" w:rsidRDefault="00000000">
            <w:pPr>
              <w:pStyle w:val="afffffffffa"/>
              <w:jc w:val="both"/>
            </w:pPr>
            <w:r>
              <w:rPr>
                <w:rFonts w:hint="eastAsia"/>
              </w:rPr>
              <w:t>3.</w:t>
            </w:r>
            <w:r>
              <w:rPr>
                <w:rFonts w:hint="eastAsia"/>
              </w:rPr>
              <w:t>水资源消耗</w:t>
            </w:r>
          </w:p>
        </w:tc>
      </w:tr>
      <w:tr w:rsidR="008B026D" w14:paraId="1A7E73C0" w14:textId="77777777">
        <w:trPr>
          <w:jc w:val="center"/>
        </w:trPr>
        <w:tc>
          <w:tcPr>
            <w:tcW w:w="1120" w:type="dxa"/>
            <w:vAlign w:val="center"/>
          </w:tcPr>
          <w:p w14:paraId="10758F17" w14:textId="77777777" w:rsidR="008B026D" w:rsidRDefault="00000000">
            <w:pPr>
              <w:pStyle w:val="afffffffffa"/>
            </w:pPr>
            <w:r>
              <w:rPr>
                <w:rFonts w:hint="eastAsia"/>
              </w:rPr>
              <w:t>水资源类型</w:t>
            </w:r>
          </w:p>
        </w:tc>
        <w:tc>
          <w:tcPr>
            <w:tcW w:w="848" w:type="dxa"/>
            <w:gridSpan w:val="2"/>
            <w:vAlign w:val="center"/>
          </w:tcPr>
          <w:p w14:paraId="08FF1071" w14:textId="77777777" w:rsidR="008B026D" w:rsidRDefault="00000000">
            <w:pPr>
              <w:pStyle w:val="afffffffffa"/>
            </w:pPr>
            <w:r>
              <w:rPr>
                <w:rFonts w:hint="eastAsia"/>
              </w:rPr>
              <w:t>单位</w:t>
            </w:r>
          </w:p>
        </w:tc>
        <w:tc>
          <w:tcPr>
            <w:tcW w:w="1133" w:type="dxa"/>
            <w:gridSpan w:val="3"/>
            <w:vAlign w:val="center"/>
          </w:tcPr>
          <w:p w14:paraId="3C268389" w14:textId="77777777" w:rsidR="008B026D" w:rsidRDefault="00000000">
            <w:pPr>
              <w:pStyle w:val="afffffffffa"/>
            </w:pPr>
            <w:r>
              <w:rPr>
                <w:rFonts w:hint="eastAsia"/>
              </w:rPr>
              <w:t>数量</w:t>
            </w:r>
          </w:p>
        </w:tc>
        <w:tc>
          <w:tcPr>
            <w:tcW w:w="1840" w:type="dxa"/>
            <w:gridSpan w:val="3"/>
            <w:vAlign w:val="center"/>
          </w:tcPr>
          <w:p w14:paraId="2C90F95C" w14:textId="77777777" w:rsidR="008B026D" w:rsidRDefault="00000000">
            <w:pPr>
              <w:pStyle w:val="afffffffffa"/>
            </w:pPr>
            <w:r>
              <w:rPr>
                <w:rFonts w:hint="eastAsia"/>
              </w:rPr>
              <w:t>供应商名称</w:t>
            </w:r>
            <w:r>
              <w:rPr>
                <w:rFonts w:hint="eastAsia"/>
              </w:rPr>
              <w:t>/</w:t>
            </w:r>
            <w:r>
              <w:rPr>
                <w:rFonts w:hint="eastAsia"/>
              </w:rPr>
              <w:t>地址</w:t>
            </w:r>
          </w:p>
        </w:tc>
        <w:tc>
          <w:tcPr>
            <w:tcW w:w="1460" w:type="dxa"/>
            <w:gridSpan w:val="2"/>
            <w:vAlign w:val="center"/>
          </w:tcPr>
          <w:p w14:paraId="50BB090D" w14:textId="77777777" w:rsidR="008B026D" w:rsidRDefault="00000000">
            <w:pPr>
              <w:pStyle w:val="afffffffffa"/>
            </w:pPr>
            <w:r>
              <w:rPr>
                <w:rFonts w:hint="eastAsia"/>
              </w:rPr>
              <w:t>运输方式</w:t>
            </w:r>
          </w:p>
        </w:tc>
        <w:tc>
          <w:tcPr>
            <w:tcW w:w="1460" w:type="dxa"/>
            <w:gridSpan w:val="3"/>
            <w:vAlign w:val="center"/>
          </w:tcPr>
          <w:p w14:paraId="32570E44" w14:textId="77777777" w:rsidR="008B026D" w:rsidRDefault="00000000">
            <w:pPr>
              <w:pStyle w:val="afffffffffa"/>
            </w:pPr>
            <w:r>
              <w:rPr>
                <w:rFonts w:hint="eastAsia"/>
              </w:rPr>
              <w:t>运输载重</w:t>
            </w:r>
          </w:p>
        </w:tc>
        <w:tc>
          <w:tcPr>
            <w:tcW w:w="1473" w:type="dxa"/>
            <w:gridSpan w:val="2"/>
            <w:vAlign w:val="center"/>
          </w:tcPr>
          <w:p w14:paraId="50CB18AD" w14:textId="77777777" w:rsidR="008B026D" w:rsidRDefault="00000000">
            <w:pPr>
              <w:pStyle w:val="afffffffffa"/>
            </w:pPr>
            <w:r>
              <w:rPr>
                <w:rFonts w:hint="eastAsia"/>
              </w:rPr>
              <w:t>数据来源</w:t>
            </w:r>
          </w:p>
        </w:tc>
      </w:tr>
      <w:tr w:rsidR="008B026D" w14:paraId="207E47B0" w14:textId="77777777">
        <w:trPr>
          <w:jc w:val="center"/>
        </w:trPr>
        <w:tc>
          <w:tcPr>
            <w:tcW w:w="1120" w:type="dxa"/>
            <w:vAlign w:val="center"/>
          </w:tcPr>
          <w:p w14:paraId="002B4A7F" w14:textId="77777777" w:rsidR="008B026D" w:rsidRDefault="00000000">
            <w:pPr>
              <w:pStyle w:val="afffffffffa"/>
            </w:pPr>
            <w:r>
              <w:rPr>
                <w:rFonts w:hint="eastAsia"/>
              </w:rPr>
              <w:t>自来水</w:t>
            </w:r>
          </w:p>
        </w:tc>
        <w:tc>
          <w:tcPr>
            <w:tcW w:w="848" w:type="dxa"/>
            <w:gridSpan w:val="2"/>
            <w:vAlign w:val="center"/>
          </w:tcPr>
          <w:p w14:paraId="17D59107" w14:textId="77777777" w:rsidR="008B026D" w:rsidRDefault="008B026D">
            <w:pPr>
              <w:pStyle w:val="afffffffffa"/>
            </w:pPr>
          </w:p>
        </w:tc>
        <w:tc>
          <w:tcPr>
            <w:tcW w:w="1133" w:type="dxa"/>
            <w:gridSpan w:val="3"/>
            <w:vAlign w:val="center"/>
          </w:tcPr>
          <w:p w14:paraId="7729776F" w14:textId="77777777" w:rsidR="008B026D" w:rsidRDefault="008B026D">
            <w:pPr>
              <w:pStyle w:val="afffffffffa"/>
            </w:pPr>
          </w:p>
        </w:tc>
        <w:tc>
          <w:tcPr>
            <w:tcW w:w="1840" w:type="dxa"/>
            <w:gridSpan w:val="3"/>
            <w:vAlign w:val="center"/>
          </w:tcPr>
          <w:p w14:paraId="0CD7C6E2" w14:textId="77777777" w:rsidR="008B026D" w:rsidRDefault="008B026D">
            <w:pPr>
              <w:pStyle w:val="afffffffffa"/>
            </w:pPr>
          </w:p>
        </w:tc>
        <w:tc>
          <w:tcPr>
            <w:tcW w:w="1460" w:type="dxa"/>
            <w:gridSpan w:val="2"/>
            <w:vAlign w:val="center"/>
          </w:tcPr>
          <w:p w14:paraId="4CF584D2" w14:textId="77777777" w:rsidR="008B026D" w:rsidRDefault="008B026D">
            <w:pPr>
              <w:pStyle w:val="afffffffffa"/>
            </w:pPr>
          </w:p>
        </w:tc>
        <w:tc>
          <w:tcPr>
            <w:tcW w:w="1460" w:type="dxa"/>
            <w:gridSpan w:val="3"/>
            <w:vAlign w:val="center"/>
          </w:tcPr>
          <w:p w14:paraId="01F55964" w14:textId="77777777" w:rsidR="008B026D" w:rsidRDefault="008B026D">
            <w:pPr>
              <w:pStyle w:val="afffffffffa"/>
            </w:pPr>
          </w:p>
        </w:tc>
        <w:tc>
          <w:tcPr>
            <w:tcW w:w="1473" w:type="dxa"/>
            <w:gridSpan w:val="2"/>
            <w:vAlign w:val="center"/>
          </w:tcPr>
          <w:p w14:paraId="3C72F06D" w14:textId="77777777" w:rsidR="008B026D" w:rsidRDefault="008B026D">
            <w:pPr>
              <w:pStyle w:val="afffffffffa"/>
            </w:pPr>
          </w:p>
        </w:tc>
      </w:tr>
      <w:tr w:rsidR="008B026D" w14:paraId="0DFB4247" w14:textId="77777777">
        <w:trPr>
          <w:jc w:val="center"/>
        </w:trPr>
        <w:tc>
          <w:tcPr>
            <w:tcW w:w="1120" w:type="dxa"/>
            <w:vAlign w:val="center"/>
          </w:tcPr>
          <w:p w14:paraId="2790FD5C" w14:textId="77777777" w:rsidR="008B026D" w:rsidRDefault="00000000">
            <w:pPr>
              <w:pStyle w:val="afffffffffa"/>
            </w:pPr>
            <w:r>
              <w:rPr>
                <w:rFonts w:hint="eastAsia"/>
              </w:rPr>
              <w:t>工业用水</w:t>
            </w:r>
          </w:p>
        </w:tc>
        <w:tc>
          <w:tcPr>
            <w:tcW w:w="848" w:type="dxa"/>
            <w:gridSpan w:val="2"/>
            <w:vAlign w:val="center"/>
          </w:tcPr>
          <w:p w14:paraId="005484C6" w14:textId="77777777" w:rsidR="008B026D" w:rsidRDefault="008B026D">
            <w:pPr>
              <w:pStyle w:val="afffffffffa"/>
            </w:pPr>
          </w:p>
        </w:tc>
        <w:tc>
          <w:tcPr>
            <w:tcW w:w="1133" w:type="dxa"/>
            <w:gridSpan w:val="3"/>
            <w:vAlign w:val="center"/>
          </w:tcPr>
          <w:p w14:paraId="457644F2" w14:textId="77777777" w:rsidR="008B026D" w:rsidRDefault="008B026D">
            <w:pPr>
              <w:pStyle w:val="afffffffffa"/>
            </w:pPr>
          </w:p>
        </w:tc>
        <w:tc>
          <w:tcPr>
            <w:tcW w:w="1840" w:type="dxa"/>
            <w:gridSpan w:val="3"/>
            <w:vAlign w:val="center"/>
          </w:tcPr>
          <w:p w14:paraId="653FC76A" w14:textId="77777777" w:rsidR="008B026D" w:rsidRDefault="008B026D">
            <w:pPr>
              <w:pStyle w:val="afffffffffa"/>
            </w:pPr>
          </w:p>
        </w:tc>
        <w:tc>
          <w:tcPr>
            <w:tcW w:w="1460" w:type="dxa"/>
            <w:gridSpan w:val="2"/>
            <w:vAlign w:val="center"/>
          </w:tcPr>
          <w:p w14:paraId="5AD20B04" w14:textId="77777777" w:rsidR="008B026D" w:rsidRDefault="008B026D">
            <w:pPr>
              <w:pStyle w:val="afffffffffa"/>
            </w:pPr>
          </w:p>
        </w:tc>
        <w:tc>
          <w:tcPr>
            <w:tcW w:w="1460" w:type="dxa"/>
            <w:gridSpan w:val="3"/>
            <w:vAlign w:val="center"/>
          </w:tcPr>
          <w:p w14:paraId="46FD8CAB" w14:textId="77777777" w:rsidR="008B026D" w:rsidRDefault="008B026D">
            <w:pPr>
              <w:pStyle w:val="afffffffffa"/>
            </w:pPr>
          </w:p>
        </w:tc>
        <w:tc>
          <w:tcPr>
            <w:tcW w:w="1473" w:type="dxa"/>
            <w:gridSpan w:val="2"/>
            <w:vAlign w:val="center"/>
          </w:tcPr>
          <w:p w14:paraId="080A4B66" w14:textId="77777777" w:rsidR="008B026D" w:rsidRDefault="008B026D">
            <w:pPr>
              <w:pStyle w:val="afffffffffa"/>
            </w:pPr>
          </w:p>
        </w:tc>
      </w:tr>
      <w:tr w:rsidR="008B026D" w14:paraId="3D35A213" w14:textId="77777777">
        <w:trPr>
          <w:jc w:val="center"/>
        </w:trPr>
        <w:tc>
          <w:tcPr>
            <w:tcW w:w="1120" w:type="dxa"/>
            <w:vAlign w:val="center"/>
          </w:tcPr>
          <w:p w14:paraId="7B2A566F" w14:textId="77777777" w:rsidR="008B026D" w:rsidRDefault="00000000">
            <w:pPr>
              <w:pStyle w:val="afffffffffa"/>
            </w:pPr>
            <w:r>
              <w:t>……</w:t>
            </w:r>
          </w:p>
        </w:tc>
        <w:tc>
          <w:tcPr>
            <w:tcW w:w="848" w:type="dxa"/>
            <w:gridSpan w:val="2"/>
            <w:vAlign w:val="center"/>
          </w:tcPr>
          <w:p w14:paraId="2242ECD1" w14:textId="77777777" w:rsidR="008B026D" w:rsidRDefault="008B026D">
            <w:pPr>
              <w:pStyle w:val="afffffffffa"/>
            </w:pPr>
          </w:p>
        </w:tc>
        <w:tc>
          <w:tcPr>
            <w:tcW w:w="1133" w:type="dxa"/>
            <w:gridSpan w:val="3"/>
            <w:vAlign w:val="center"/>
          </w:tcPr>
          <w:p w14:paraId="7C83D794" w14:textId="77777777" w:rsidR="008B026D" w:rsidRDefault="008B026D">
            <w:pPr>
              <w:pStyle w:val="afffffffffa"/>
            </w:pPr>
          </w:p>
        </w:tc>
        <w:tc>
          <w:tcPr>
            <w:tcW w:w="1840" w:type="dxa"/>
            <w:gridSpan w:val="3"/>
            <w:vAlign w:val="center"/>
          </w:tcPr>
          <w:p w14:paraId="68F237CF" w14:textId="77777777" w:rsidR="008B026D" w:rsidRDefault="008B026D">
            <w:pPr>
              <w:pStyle w:val="afffffffffa"/>
            </w:pPr>
          </w:p>
        </w:tc>
        <w:tc>
          <w:tcPr>
            <w:tcW w:w="1460" w:type="dxa"/>
            <w:gridSpan w:val="2"/>
            <w:vAlign w:val="center"/>
          </w:tcPr>
          <w:p w14:paraId="2F53E188" w14:textId="77777777" w:rsidR="008B026D" w:rsidRDefault="008B026D">
            <w:pPr>
              <w:pStyle w:val="afffffffffa"/>
            </w:pPr>
          </w:p>
        </w:tc>
        <w:tc>
          <w:tcPr>
            <w:tcW w:w="1460" w:type="dxa"/>
            <w:gridSpan w:val="3"/>
            <w:vAlign w:val="center"/>
          </w:tcPr>
          <w:p w14:paraId="3FFFF65F" w14:textId="77777777" w:rsidR="008B026D" w:rsidRDefault="008B026D">
            <w:pPr>
              <w:pStyle w:val="afffffffffa"/>
            </w:pPr>
          </w:p>
        </w:tc>
        <w:tc>
          <w:tcPr>
            <w:tcW w:w="1473" w:type="dxa"/>
            <w:gridSpan w:val="2"/>
            <w:vAlign w:val="center"/>
          </w:tcPr>
          <w:p w14:paraId="599B7DCA" w14:textId="77777777" w:rsidR="008B026D" w:rsidRDefault="008B026D">
            <w:pPr>
              <w:pStyle w:val="afffffffffa"/>
            </w:pPr>
          </w:p>
        </w:tc>
      </w:tr>
      <w:tr w:rsidR="008B026D" w14:paraId="46DA4AE8" w14:textId="77777777">
        <w:trPr>
          <w:jc w:val="center"/>
        </w:trPr>
        <w:tc>
          <w:tcPr>
            <w:tcW w:w="9334" w:type="dxa"/>
            <w:gridSpan w:val="16"/>
            <w:vAlign w:val="center"/>
          </w:tcPr>
          <w:p w14:paraId="4D9777C3" w14:textId="77777777" w:rsidR="008B026D" w:rsidRDefault="00000000">
            <w:pPr>
              <w:pStyle w:val="afffffffffa"/>
              <w:jc w:val="both"/>
            </w:pPr>
            <w:r>
              <w:rPr>
                <w:rFonts w:hint="eastAsia"/>
              </w:rPr>
              <w:t>4.</w:t>
            </w:r>
            <w:r>
              <w:rPr>
                <w:rFonts w:hint="eastAsia"/>
              </w:rPr>
              <w:t>产品产出</w:t>
            </w:r>
          </w:p>
        </w:tc>
      </w:tr>
      <w:tr w:rsidR="008B026D" w14:paraId="49FDFBB4" w14:textId="77777777">
        <w:trPr>
          <w:jc w:val="center"/>
        </w:trPr>
        <w:tc>
          <w:tcPr>
            <w:tcW w:w="2333" w:type="dxa"/>
            <w:gridSpan w:val="4"/>
            <w:vAlign w:val="center"/>
          </w:tcPr>
          <w:p w14:paraId="3F7882AB" w14:textId="77777777" w:rsidR="008B026D" w:rsidRDefault="00000000">
            <w:pPr>
              <w:pStyle w:val="afffffffffa"/>
            </w:pPr>
            <w:r>
              <w:rPr>
                <w:rFonts w:hint="eastAsia"/>
              </w:rPr>
              <w:t>产品类型</w:t>
            </w:r>
          </w:p>
        </w:tc>
        <w:tc>
          <w:tcPr>
            <w:tcW w:w="2334" w:type="dxa"/>
            <w:gridSpan w:val="4"/>
            <w:vAlign w:val="center"/>
          </w:tcPr>
          <w:p w14:paraId="0D39B28A" w14:textId="77777777" w:rsidR="008B026D" w:rsidRDefault="00000000">
            <w:pPr>
              <w:pStyle w:val="afffffffffa"/>
            </w:pPr>
            <w:r>
              <w:rPr>
                <w:rFonts w:hint="eastAsia"/>
              </w:rPr>
              <w:t>单位</w:t>
            </w:r>
          </w:p>
        </w:tc>
        <w:tc>
          <w:tcPr>
            <w:tcW w:w="2333" w:type="dxa"/>
            <w:gridSpan w:val="5"/>
            <w:vAlign w:val="center"/>
          </w:tcPr>
          <w:p w14:paraId="7983187E" w14:textId="77777777" w:rsidR="008B026D" w:rsidRDefault="00000000">
            <w:pPr>
              <w:pStyle w:val="afffffffffa"/>
            </w:pPr>
            <w:r>
              <w:rPr>
                <w:rFonts w:hint="eastAsia"/>
              </w:rPr>
              <w:t>数量</w:t>
            </w:r>
          </w:p>
        </w:tc>
        <w:tc>
          <w:tcPr>
            <w:tcW w:w="2334" w:type="dxa"/>
            <w:gridSpan w:val="3"/>
            <w:vAlign w:val="center"/>
          </w:tcPr>
          <w:p w14:paraId="354F9B1A" w14:textId="77777777" w:rsidR="008B026D" w:rsidRDefault="00000000">
            <w:pPr>
              <w:pStyle w:val="afffffffffa"/>
            </w:pPr>
            <w:r>
              <w:rPr>
                <w:rFonts w:hint="eastAsia"/>
              </w:rPr>
              <w:t>数据来源</w:t>
            </w:r>
          </w:p>
        </w:tc>
      </w:tr>
      <w:tr w:rsidR="008B026D" w14:paraId="0B99F9CB" w14:textId="77777777">
        <w:trPr>
          <w:jc w:val="center"/>
        </w:trPr>
        <w:tc>
          <w:tcPr>
            <w:tcW w:w="2333" w:type="dxa"/>
            <w:gridSpan w:val="4"/>
            <w:vAlign w:val="center"/>
          </w:tcPr>
          <w:p w14:paraId="2FADF844" w14:textId="77777777" w:rsidR="008B026D" w:rsidRDefault="008B026D">
            <w:pPr>
              <w:pStyle w:val="afffffffffa"/>
            </w:pPr>
          </w:p>
        </w:tc>
        <w:tc>
          <w:tcPr>
            <w:tcW w:w="2334" w:type="dxa"/>
            <w:gridSpan w:val="4"/>
            <w:vAlign w:val="center"/>
          </w:tcPr>
          <w:p w14:paraId="401A144E" w14:textId="77777777" w:rsidR="008B026D" w:rsidRDefault="008B026D">
            <w:pPr>
              <w:pStyle w:val="afffffffffa"/>
            </w:pPr>
          </w:p>
        </w:tc>
        <w:tc>
          <w:tcPr>
            <w:tcW w:w="2333" w:type="dxa"/>
            <w:gridSpan w:val="5"/>
            <w:vAlign w:val="center"/>
          </w:tcPr>
          <w:p w14:paraId="4389D8BD" w14:textId="77777777" w:rsidR="008B026D" w:rsidRDefault="008B026D">
            <w:pPr>
              <w:pStyle w:val="afffffffffa"/>
            </w:pPr>
          </w:p>
        </w:tc>
        <w:tc>
          <w:tcPr>
            <w:tcW w:w="2334" w:type="dxa"/>
            <w:gridSpan w:val="3"/>
            <w:vAlign w:val="center"/>
          </w:tcPr>
          <w:p w14:paraId="1A4CB3CA" w14:textId="77777777" w:rsidR="008B026D" w:rsidRDefault="008B026D">
            <w:pPr>
              <w:pStyle w:val="afffffffffa"/>
            </w:pPr>
          </w:p>
        </w:tc>
      </w:tr>
      <w:tr w:rsidR="008B026D" w14:paraId="0E031821" w14:textId="77777777">
        <w:trPr>
          <w:jc w:val="center"/>
        </w:trPr>
        <w:tc>
          <w:tcPr>
            <w:tcW w:w="2333" w:type="dxa"/>
            <w:gridSpan w:val="4"/>
            <w:vAlign w:val="center"/>
          </w:tcPr>
          <w:p w14:paraId="2D109712" w14:textId="77777777" w:rsidR="008B026D" w:rsidRDefault="00000000">
            <w:pPr>
              <w:pStyle w:val="afffffffffa"/>
            </w:pPr>
            <w:r>
              <w:t>……</w:t>
            </w:r>
          </w:p>
        </w:tc>
        <w:tc>
          <w:tcPr>
            <w:tcW w:w="2334" w:type="dxa"/>
            <w:gridSpan w:val="4"/>
            <w:vAlign w:val="center"/>
          </w:tcPr>
          <w:p w14:paraId="70805B76" w14:textId="77777777" w:rsidR="008B026D" w:rsidRDefault="008B026D">
            <w:pPr>
              <w:pStyle w:val="afffffffffa"/>
            </w:pPr>
          </w:p>
        </w:tc>
        <w:tc>
          <w:tcPr>
            <w:tcW w:w="2333" w:type="dxa"/>
            <w:gridSpan w:val="5"/>
            <w:vAlign w:val="center"/>
          </w:tcPr>
          <w:p w14:paraId="0741BA7A" w14:textId="77777777" w:rsidR="008B026D" w:rsidRDefault="008B026D">
            <w:pPr>
              <w:pStyle w:val="afffffffffa"/>
            </w:pPr>
          </w:p>
        </w:tc>
        <w:tc>
          <w:tcPr>
            <w:tcW w:w="2334" w:type="dxa"/>
            <w:gridSpan w:val="3"/>
            <w:vAlign w:val="center"/>
          </w:tcPr>
          <w:p w14:paraId="7F9B907D" w14:textId="77777777" w:rsidR="008B026D" w:rsidRDefault="008B026D">
            <w:pPr>
              <w:pStyle w:val="afffffffffa"/>
            </w:pPr>
          </w:p>
        </w:tc>
      </w:tr>
      <w:tr w:rsidR="008B026D" w14:paraId="40E367A0" w14:textId="77777777">
        <w:trPr>
          <w:jc w:val="center"/>
        </w:trPr>
        <w:tc>
          <w:tcPr>
            <w:tcW w:w="9334" w:type="dxa"/>
            <w:gridSpan w:val="16"/>
            <w:vAlign w:val="center"/>
          </w:tcPr>
          <w:p w14:paraId="27C16243" w14:textId="77777777" w:rsidR="008B026D" w:rsidRDefault="00000000">
            <w:pPr>
              <w:pStyle w:val="afffffffffa"/>
              <w:jc w:val="both"/>
            </w:pPr>
            <w:r>
              <w:rPr>
                <w:rFonts w:hint="eastAsia"/>
              </w:rPr>
              <w:t>5.</w:t>
            </w:r>
            <w:r>
              <w:rPr>
                <w:rFonts w:hint="eastAsia"/>
              </w:rPr>
              <w:t>废气</w:t>
            </w:r>
          </w:p>
        </w:tc>
      </w:tr>
      <w:tr w:rsidR="008B026D" w14:paraId="51A8E2C0" w14:textId="77777777">
        <w:trPr>
          <w:jc w:val="center"/>
        </w:trPr>
        <w:tc>
          <w:tcPr>
            <w:tcW w:w="2333" w:type="dxa"/>
            <w:gridSpan w:val="4"/>
            <w:vAlign w:val="center"/>
          </w:tcPr>
          <w:p w14:paraId="6F0B434F" w14:textId="77777777" w:rsidR="008B026D" w:rsidRDefault="00000000">
            <w:pPr>
              <w:pStyle w:val="afffffffffa"/>
            </w:pPr>
            <w:r>
              <w:rPr>
                <w:rFonts w:hint="eastAsia"/>
              </w:rPr>
              <w:t>种类</w:t>
            </w:r>
          </w:p>
        </w:tc>
        <w:tc>
          <w:tcPr>
            <w:tcW w:w="2334" w:type="dxa"/>
            <w:gridSpan w:val="4"/>
            <w:vAlign w:val="center"/>
          </w:tcPr>
          <w:p w14:paraId="1E2213E7" w14:textId="77777777" w:rsidR="008B026D" w:rsidRDefault="00000000">
            <w:pPr>
              <w:pStyle w:val="afffffffffa"/>
            </w:pPr>
            <w:r>
              <w:rPr>
                <w:rFonts w:hint="eastAsia"/>
              </w:rPr>
              <w:t>单位</w:t>
            </w:r>
          </w:p>
        </w:tc>
        <w:tc>
          <w:tcPr>
            <w:tcW w:w="2333" w:type="dxa"/>
            <w:gridSpan w:val="5"/>
            <w:vAlign w:val="center"/>
          </w:tcPr>
          <w:p w14:paraId="1C625578" w14:textId="77777777" w:rsidR="008B026D" w:rsidRDefault="00000000">
            <w:pPr>
              <w:pStyle w:val="afffffffffa"/>
            </w:pPr>
            <w:r>
              <w:rPr>
                <w:rFonts w:hint="eastAsia"/>
              </w:rPr>
              <w:t>数量</w:t>
            </w:r>
          </w:p>
        </w:tc>
        <w:tc>
          <w:tcPr>
            <w:tcW w:w="2334" w:type="dxa"/>
            <w:gridSpan w:val="3"/>
            <w:vAlign w:val="center"/>
          </w:tcPr>
          <w:p w14:paraId="03759A30" w14:textId="77777777" w:rsidR="008B026D" w:rsidRDefault="00000000">
            <w:pPr>
              <w:pStyle w:val="afffffffffa"/>
            </w:pPr>
            <w:r>
              <w:rPr>
                <w:rFonts w:hint="eastAsia"/>
              </w:rPr>
              <w:t>数据来源</w:t>
            </w:r>
          </w:p>
        </w:tc>
      </w:tr>
      <w:tr w:rsidR="008B026D" w14:paraId="20A80EEF" w14:textId="77777777">
        <w:trPr>
          <w:jc w:val="center"/>
        </w:trPr>
        <w:tc>
          <w:tcPr>
            <w:tcW w:w="2333" w:type="dxa"/>
            <w:gridSpan w:val="4"/>
            <w:vAlign w:val="center"/>
          </w:tcPr>
          <w:p w14:paraId="570FCC3F" w14:textId="77777777" w:rsidR="008B026D" w:rsidRDefault="008B026D">
            <w:pPr>
              <w:pStyle w:val="afffffffffa"/>
            </w:pPr>
          </w:p>
        </w:tc>
        <w:tc>
          <w:tcPr>
            <w:tcW w:w="2334" w:type="dxa"/>
            <w:gridSpan w:val="4"/>
            <w:vAlign w:val="center"/>
          </w:tcPr>
          <w:p w14:paraId="141B6754" w14:textId="77777777" w:rsidR="008B026D" w:rsidRDefault="008B026D">
            <w:pPr>
              <w:pStyle w:val="afffffffffa"/>
            </w:pPr>
          </w:p>
        </w:tc>
        <w:tc>
          <w:tcPr>
            <w:tcW w:w="2333" w:type="dxa"/>
            <w:gridSpan w:val="5"/>
            <w:vAlign w:val="center"/>
          </w:tcPr>
          <w:p w14:paraId="7A57BE34" w14:textId="77777777" w:rsidR="008B026D" w:rsidRDefault="008B026D">
            <w:pPr>
              <w:pStyle w:val="afffffffffa"/>
            </w:pPr>
          </w:p>
        </w:tc>
        <w:tc>
          <w:tcPr>
            <w:tcW w:w="2334" w:type="dxa"/>
            <w:gridSpan w:val="3"/>
            <w:vAlign w:val="center"/>
          </w:tcPr>
          <w:p w14:paraId="1328D60B" w14:textId="77777777" w:rsidR="008B026D" w:rsidRDefault="008B026D">
            <w:pPr>
              <w:pStyle w:val="afffffffffa"/>
            </w:pPr>
          </w:p>
        </w:tc>
      </w:tr>
      <w:tr w:rsidR="008B026D" w14:paraId="79EAC0B0" w14:textId="77777777">
        <w:trPr>
          <w:jc w:val="center"/>
        </w:trPr>
        <w:tc>
          <w:tcPr>
            <w:tcW w:w="2333" w:type="dxa"/>
            <w:gridSpan w:val="4"/>
            <w:vAlign w:val="center"/>
          </w:tcPr>
          <w:p w14:paraId="6A519D5F" w14:textId="77777777" w:rsidR="008B026D" w:rsidRDefault="00000000">
            <w:pPr>
              <w:pStyle w:val="afffffffffa"/>
            </w:pPr>
            <w:r>
              <w:t>……</w:t>
            </w:r>
          </w:p>
        </w:tc>
        <w:tc>
          <w:tcPr>
            <w:tcW w:w="2334" w:type="dxa"/>
            <w:gridSpan w:val="4"/>
            <w:vAlign w:val="center"/>
          </w:tcPr>
          <w:p w14:paraId="580F2857" w14:textId="77777777" w:rsidR="008B026D" w:rsidRDefault="008B026D">
            <w:pPr>
              <w:pStyle w:val="afffffffffa"/>
            </w:pPr>
          </w:p>
        </w:tc>
        <w:tc>
          <w:tcPr>
            <w:tcW w:w="2333" w:type="dxa"/>
            <w:gridSpan w:val="5"/>
            <w:vAlign w:val="center"/>
          </w:tcPr>
          <w:p w14:paraId="588B81D9" w14:textId="77777777" w:rsidR="008B026D" w:rsidRDefault="008B026D">
            <w:pPr>
              <w:pStyle w:val="afffffffffa"/>
            </w:pPr>
          </w:p>
        </w:tc>
        <w:tc>
          <w:tcPr>
            <w:tcW w:w="2334" w:type="dxa"/>
            <w:gridSpan w:val="3"/>
            <w:vAlign w:val="center"/>
          </w:tcPr>
          <w:p w14:paraId="7B013F6A" w14:textId="77777777" w:rsidR="008B026D" w:rsidRDefault="008B026D">
            <w:pPr>
              <w:pStyle w:val="afffffffffa"/>
            </w:pPr>
          </w:p>
        </w:tc>
      </w:tr>
      <w:tr w:rsidR="008B026D" w14:paraId="177D702D" w14:textId="77777777">
        <w:trPr>
          <w:jc w:val="center"/>
        </w:trPr>
        <w:tc>
          <w:tcPr>
            <w:tcW w:w="9334" w:type="dxa"/>
            <w:gridSpan w:val="16"/>
            <w:vAlign w:val="center"/>
          </w:tcPr>
          <w:p w14:paraId="3DEF1174" w14:textId="77777777" w:rsidR="008B026D" w:rsidRDefault="00000000">
            <w:pPr>
              <w:pStyle w:val="afffffffffa"/>
              <w:jc w:val="both"/>
            </w:pPr>
            <w:r>
              <w:rPr>
                <w:rFonts w:hint="eastAsia"/>
              </w:rPr>
              <w:t>6.</w:t>
            </w:r>
            <w:r>
              <w:rPr>
                <w:rFonts w:hint="eastAsia"/>
              </w:rPr>
              <w:t>废水</w:t>
            </w:r>
          </w:p>
        </w:tc>
      </w:tr>
      <w:tr w:rsidR="008B026D" w14:paraId="71819064" w14:textId="77777777">
        <w:trPr>
          <w:jc w:val="center"/>
        </w:trPr>
        <w:tc>
          <w:tcPr>
            <w:tcW w:w="2333" w:type="dxa"/>
            <w:gridSpan w:val="4"/>
            <w:vAlign w:val="center"/>
          </w:tcPr>
          <w:p w14:paraId="42452A71" w14:textId="77777777" w:rsidR="008B026D" w:rsidRDefault="00000000">
            <w:pPr>
              <w:pStyle w:val="afffffffffa"/>
            </w:pPr>
            <w:r>
              <w:rPr>
                <w:rFonts w:hint="eastAsia"/>
              </w:rPr>
              <w:t>种类</w:t>
            </w:r>
          </w:p>
        </w:tc>
        <w:tc>
          <w:tcPr>
            <w:tcW w:w="2334" w:type="dxa"/>
            <w:gridSpan w:val="4"/>
            <w:vAlign w:val="center"/>
          </w:tcPr>
          <w:p w14:paraId="7279FE73" w14:textId="77777777" w:rsidR="008B026D" w:rsidRDefault="00000000">
            <w:pPr>
              <w:pStyle w:val="afffffffffa"/>
            </w:pPr>
            <w:r>
              <w:rPr>
                <w:rFonts w:hint="eastAsia"/>
              </w:rPr>
              <w:t>单位</w:t>
            </w:r>
          </w:p>
        </w:tc>
        <w:tc>
          <w:tcPr>
            <w:tcW w:w="2333" w:type="dxa"/>
            <w:gridSpan w:val="5"/>
            <w:vAlign w:val="center"/>
          </w:tcPr>
          <w:p w14:paraId="4D2373F8" w14:textId="77777777" w:rsidR="008B026D" w:rsidRDefault="00000000">
            <w:pPr>
              <w:pStyle w:val="afffffffffa"/>
            </w:pPr>
            <w:r>
              <w:rPr>
                <w:rFonts w:hint="eastAsia"/>
              </w:rPr>
              <w:t>数量</w:t>
            </w:r>
          </w:p>
        </w:tc>
        <w:tc>
          <w:tcPr>
            <w:tcW w:w="2334" w:type="dxa"/>
            <w:gridSpan w:val="3"/>
            <w:vAlign w:val="center"/>
          </w:tcPr>
          <w:p w14:paraId="6424C40A" w14:textId="77777777" w:rsidR="008B026D" w:rsidRDefault="00000000">
            <w:pPr>
              <w:pStyle w:val="afffffffffa"/>
            </w:pPr>
            <w:r>
              <w:rPr>
                <w:rFonts w:hint="eastAsia"/>
              </w:rPr>
              <w:t>数据来源</w:t>
            </w:r>
          </w:p>
        </w:tc>
      </w:tr>
      <w:tr w:rsidR="008B026D" w14:paraId="024F4B95" w14:textId="77777777">
        <w:trPr>
          <w:jc w:val="center"/>
        </w:trPr>
        <w:tc>
          <w:tcPr>
            <w:tcW w:w="2333" w:type="dxa"/>
            <w:gridSpan w:val="4"/>
            <w:vAlign w:val="center"/>
          </w:tcPr>
          <w:p w14:paraId="128D4797" w14:textId="77777777" w:rsidR="008B026D" w:rsidRDefault="008B026D">
            <w:pPr>
              <w:pStyle w:val="afffffffffa"/>
            </w:pPr>
          </w:p>
        </w:tc>
        <w:tc>
          <w:tcPr>
            <w:tcW w:w="2334" w:type="dxa"/>
            <w:gridSpan w:val="4"/>
            <w:vAlign w:val="center"/>
          </w:tcPr>
          <w:p w14:paraId="510017B0" w14:textId="77777777" w:rsidR="008B026D" w:rsidRDefault="008B026D">
            <w:pPr>
              <w:pStyle w:val="afffffffffa"/>
            </w:pPr>
          </w:p>
        </w:tc>
        <w:tc>
          <w:tcPr>
            <w:tcW w:w="2333" w:type="dxa"/>
            <w:gridSpan w:val="5"/>
            <w:vAlign w:val="center"/>
          </w:tcPr>
          <w:p w14:paraId="0B999EBF" w14:textId="77777777" w:rsidR="008B026D" w:rsidRDefault="008B026D">
            <w:pPr>
              <w:pStyle w:val="afffffffffa"/>
            </w:pPr>
          </w:p>
        </w:tc>
        <w:tc>
          <w:tcPr>
            <w:tcW w:w="2334" w:type="dxa"/>
            <w:gridSpan w:val="3"/>
            <w:vAlign w:val="center"/>
          </w:tcPr>
          <w:p w14:paraId="1F6BB6C4" w14:textId="77777777" w:rsidR="008B026D" w:rsidRDefault="008B026D">
            <w:pPr>
              <w:pStyle w:val="afffffffffa"/>
            </w:pPr>
          </w:p>
        </w:tc>
      </w:tr>
      <w:tr w:rsidR="008B026D" w14:paraId="328E5DAE" w14:textId="77777777">
        <w:trPr>
          <w:jc w:val="center"/>
        </w:trPr>
        <w:tc>
          <w:tcPr>
            <w:tcW w:w="2333" w:type="dxa"/>
            <w:gridSpan w:val="4"/>
            <w:vAlign w:val="center"/>
          </w:tcPr>
          <w:p w14:paraId="37134675" w14:textId="77777777" w:rsidR="008B026D" w:rsidRDefault="00000000">
            <w:pPr>
              <w:pStyle w:val="afffffffffa"/>
            </w:pPr>
            <w:r>
              <w:t>……</w:t>
            </w:r>
          </w:p>
        </w:tc>
        <w:tc>
          <w:tcPr>
            <w:tcW w:w="2334" w:type="dxa"/>
            <w:gridSpan w:val="4"/>
            <w:vAlign w:val="center"/>
          </w:tcPr>
          <w:p w14:paraId="7982BA3D" w14:textId="77777777" w:rsidR="008B026D" w:rsidRDefault="008B026D">
            <w:pPr>
              <w:pStyle w:val="afffffffffa"/>
            </w:pPr>
          </w:p>
        </w:tc>
        <w:tc>
          <w:tcPr>
            <w:tcW w:w="2333" w:type="dxa"/>
            <w:gridSpan w:val="5"/>
            <w:vAlign w:val="center"/>
          </w:tcPr>
          <w:p w14:paraId="272FAECC" w14:textId="77777777" w:rsidR="008B026D" w:rsidRDefault="008B026D">
            <w:pPr>
              <w:pStyle w:val="afffffffffa"/>
            </w:pPr>
          </w:p>
        </w:tc>
        <w:tc>
          <w:tcPr>
            <w:tcW w:w="2334" w:type="dxa"/>
            <w:gridSpan w:val="3"/>
            <w:vAlign w:val="center"/>
          </w:tcPr>
          <w:p w14:paraId="6B518CAB" w14:textId="77777777" w:rsidR="008B026D" w:rsidRDefault="008B026D">
            <w:pPr>
              <w:pStyle w:val="afffffffffa"/>
            </w:pPr>
          </w:p>
        </w:tc>
      </w:tr>
      <w:tr w:rsidR="008B026D" w14:paraId="6BF10380" w14:textId="77777777">
        <w:trPr>
          <w:jc w:val="center"/>
        </w:trPr>
        <w:tc>
          <w:tcPr>
            <w:tcW w:w="9334" w:type="dxa"/>
            <w:gridSpan w:val="16"/>
            <w:vAlign w:val="center"/>
          </w:tcPr>
          <w:p w14:paraId="1AACA2DF" w14:textId="77777777" w:rsidR="008B026D" w:rsidRDefault="00000000">
            <w:pPr>
              <w:pStyle w:val="afffffffffa"/>
              <w:jc w:val="both"/>
            </w:pPr>
            <w:r>
              <w:rPr>
                <w:rFonts w:hint="eastAsia"/>
              </w:rPr>
              <w:t>7.</w:t>
            </w:r>
            <w:r>
              <w:rPr>
                <w:rFonts w:hint="eastAsia"/>
              </w:rPr>
              <w:t>固体废弃物</w:t>
            </w:r>
          </w:p>
        </w:tc>
      </w:tr>
      <w:tr w:rsidR="008B026D" w14:paraId="7DB1EB1F" w14:textId="77777777">
        <w:trPr>
          <w:jc w:val="center"/>
        </w:trPr>
        <w:tc>
          <w:tcPr>
            <w:tcW w:w="1333" w:type="dxa"/>
            <w:gridSpan w:val="2"/>
            <w:vAlign w:val="center"/>
          </w:tcPr>
          <w:p w14:paraId="18203213" w14:textId="77777777" w:rsidR="008B026D" w:rsidRDefault="00000000">
            <w:pPr>
              <w:pStyle w:val="afffffffffa"/>
            </w:pPr>
            <w:r>
              <w:rPr>
                <w:rFonts w:hint="eastAsia"/>
              </w:rPr>
              <w:t>种类</w:t>
            </w:r>
          </w:p>
        </w:tc>
        <w:tc>
          <w:tcPr>
            <w:tcW w:w="1067" w:type="dxa"/>
            <w:gridSpan w:val="3"/>
            <w:vAlign w:val="center"/>
          </w:tcPr>
          <w:p w14:paraId="262DBE06" w14:textId="77777777" w:rsidR="008B026D" w:rsidRDefault="00000000">
            <w:pPr>
              <w:pStyle w:val="afffffffffa"/>
            </w:pPr>
            <w:r>
              <w:rPr>
                <w:rFonts w:hint="eastAsia"/>
              </w:rPr>
              <w:t>单位</w:t>
            </w:r>
          </w:p>
        </w:tc>
        <w:tc>
          <w:tcPr>
            <w:tcW w:w="1134" w:type="dxa"/>
            <w:gridSpan w:val="2"/>
            <w:vAlign w:val="center"/>
          </w:tcPr>
          <w:p w14:paraId="43DFABB8" w14:textId="77777777" w:rsidR="008B026D" w:rsidRDefault="00000000">
            <w:pPr>
              <w:pStyle w:val="afffffffffa"/>
            </w:pPr>
            <w:r>
              <w:rPr>
                <w:rFonts w:hint="eastAsia"/>
              </w:rPr>
              <w:t>数量</w:t>
            </w:r>
          </w:p>
        </w:tc>
        <w:tc>
          <w:tcPr>
            <w:tcW w:w="1985" w:type="dxa"/>
            <w:gridSpan w:val="3"/>
            <w:vAlign w:val="center"/>
          </w:tcPr>
          <w:p w14:paraId="76CB8CE1" w14:textId="77777777" w:rsidR="008B026D" w:rsidRDefault="00000000">
            <w:pPr>
              <w:pStyle w:val="afffffffffa"/>
            </w:pPr>
            <w:r>
              <w:rPr>
                <w:rFonts w:hint="eastAsia"/>
              </w:rPr>
              <w:t>固</w:t>
            </w:r>
            <w:proofErr w:type="gramStart"/>
            <w:r>
              <w:rPr>
                <w:rFonts w:hint="eastAsia"/>
              </w:rPr>
              <w:t>废处理</w:t>
            </w:r>
            <w:proofErr w:type="gramEnd"/>
            <w:r>
              <w:rPr>
                <w:rFonts w:hint="eastAsia"/>
              </w:rPr>
              <w:t>企业</w:t>
            </w:r>
            <w:r>
              <w:rPr>
                <w:rFonts w:hint="eastAsia"/>
              </w:rPr>
              <w:t>/</w:t>
            </w:r>
            <w:r>
              <w:rPr>
                <w:rFonts w:hint="eastAsia"/>
              </w:rPr>
              <w:t>地址</w:t>
            </w:r>
          </w:p>
        </w:tc>
        <w:tc>
          <w:tcPr>
            <w:tcW w:w="1275" w:type="dxa"/>
            <w:gridSpan w:val="2"/>
            <w:vAlign w:val="center"/>
          </w:tcPr>
          <w:p w14:paraId="79E8882C" w14:textId="77777777" w:rsidR="008B026D" w:rsidRDefault="00000000">
            <w:pPr>
              <w:pStyle w:val="afffffffffa"/>
            </w:pPr>
            <w:r>
              <w:rPr>
                <w:rFonts w:hint="eastAsia"/>
              </w:rPr>
              <w:t>运输方式</w:t>
            </w:r>
          </w:p>
        </w:tc>
        <w:tc>
          <w:tcPr>
            <w:tcW w:w="1276" w:type="dxa"/>
            <w:gridSpan w:val="3"/>
            <w:vAlign w:val="center"/>
          </w:tcPr>
          <w:p w14:paraId="68BD0AAD" w14:textId="77777777" w:rsidR="008B026D" w:rsidRDefault="00000000">
            <w:pPr>
              <w:pStyle w:val="afffffffffa"/>
            </w:pPr>
            <w:r>
              <w:rPr>
                <w:rFonts w:hint="eastAsia"/>
              </w:rPr>
              <w:t>运输载重</w:t>
            </w:r>
          </w:p>
        </w:tc>
        <w:tc>
          <w:tcPr>
            <w:tcW w:w="1264" w:type="dxa"/>
            <w:vAlign w:val="center"/>
          </w:tcPr>
          <w:p w14:paraId="374F7114" w14:textId="77777777" w:rsidR="008B026D" w:rsidRDefault="00000000">
            <w:pPr>
              <w:pStyle w:val="afffffffffa"/>
            </w:pPr>
            <w:r>
              <w:rPr>
                <w:rFonts w:hint="eastAsia"/>
              </w:rPr>
              <w:t>处理方式</w:t>
            </w:r>
          </w:p>
        </w:tc>
      </w:tr>
      <w:tr w:rsidR="008B026D" w14:paraId="34DB2804" w14:textId="77777777">
        <w:trPr>
          <w:jc w:val="center"/>
        </w:trPr>
        <w:tc>
          <w:tcPr>
            <w:tcW w:w="1333" w:type="dxa"/>
            <w:gridSpan w:val="2"/>
            <w:vAlign w:val="center"/>
          </w:tcPr>
          <w:p w14:paraId="2D9602D1" w14:textId="77777777" w:rsidR="008B026D" w:rsidRDefault="008B026D">
            <w:pPr>
              <w:pStyle w:val="afffffffffa"/>
            </w:pPr>
          </w:p>
        </w:tc>
        <w:tc>
          <w:tcPr>
            <w:tcW w:w="1067" w:type="dxa"/>
            <w:gridSpan w:val="3"/>
            <w:vAlign w:val="center"/>
          </w:tcPr>
          <w:p w14:paraId="6EF6DDD2" w14:textId="77777777" w:rsidR="008B026D" w:rsidRDefault="008B026D">
            <w:pPr>
              <w:pStyle w:val="afffffffffa"/>
            </w:pPr>
          </w:p>
        </w:tc>
        <w:tc>
          <w:tcPr>
            <w:tcW w:w="1134" w:type="dxa"/>
            <w:gridSpan w:val="2"/>
            <w:vAlign w:val="center"/>
          </w:tcPr>
          <w:p w14:paraId="0FA8AF96" w14:textId="77777777" w:rsidR="008B026D" w:rsidRDefault="008B026D">
            <w:pPr>
              <w:pStyle w:val="afffffffffa"/>
            </w:pPr>
          </w:p>
        </w:tc>
        <w:tc>
          <w:tcPr>
            <w:tcW w:w="1985" w:type="dxa"/>
            <w:gridSpan w:val="3"/>
            <w:vAlign w:val="center"/>
          </w:tcPr>
          <w:p w14:paraId="5564CF5A" w14:textId="77777777" w:rsidR="008B026D" w:rsidRDefault="008B026D">
            <w:pPr>
              <w:pStyle w:val="afffffffffa"/>
            </w:pPr>
          </w:p>
        </w:tc>
        <w:tc>
          <w:tcPr>
            <w:tcW w:w="1275" w:type="dxa"/>
            <w:gridSpan w:val="2"/>
            <w:vAlign w:val="center"/>
          </w:tcPr>
          <w:p w14:paraId="1773A2F0" w14:textId="77777777" w:rsidR="008B026D" w:rsidRDefault="008B026D">
            <w:pPr>
              <w:pStyle w:val="afffffffffa"/>
            </w:pPr>
          </w:p>
        </w:tc>
        <w:tc>
          <w:tcPr>
            <w:tcW w:w="1276" w:type="dxa"/>
            <w:gridSpan w:val="3"/>
            <w:vAlign w:val="center"/>
          </w:tcPr>
          <w:p w14:paraId="4A3E9299" w14:textId="77777777" w:rsidR="008B026D" w:rsidRDefault="008B026D">
            <w:pPr>
              <w:pStyle w:val="afffffffffa"/>
            </w:pPr>
          </w:p>
        </w:tc>
        <w:tc>
          <w:tcPr>
            <w:tcW w:w="1264" w:type="dxa"/>
            <w:vAlign w:val="center"/>
          </w:tcPr>
          <w:p w14:paraId="5D8AE760" w14:textId="77777777" w:rsidR="008B026D" w:rsidRDefault="008B026D">
            <w:pPr>
              <w:pStyle w:val="afffffffffa"/>
            </w:pPr>
          </w:p>
        </w:tc>
      </w:tr>
      <w:tr w:rsidR="008B026D" w14:paraId="71C00DE8" w14:textId="77777777">
        <w:trPr>
          <w:jc w:val="center"/>
        </w:trPr>
        <w:tc>
          <w:tcPr>
            <w:tcW w:w="1333" w:type="dxa"/>
            <w:gridSpan w:val="2"/>
            <w:tcBorders>
              <w:bottom w:val="single" w:sz="8" w:space="0" w:color="auto"/>
            </w:tcBorders>
            <w:vAlign w:val="center"/>
          </w:tcPr>
          <w:p w14:paraId="569AE8A2" w14:textId="77777777" w:rsidR="008B026D" w:rsidRDefault="00000000">
            <w:pPr>
              <w:pStyle w:val="afffffffffa"/>
            </w:pPr>
            <w:r>
              <w:t>……</w:t>
            </w:r>
          </w:p>
        </w:tc>
        <w:tc>
          <w:tcPr>
            <w:tcW w:w="1067" w:type="dxa"/>
            <w:gridSpan w:val="3"/>
            <w:tcBorders>
              <w:bottom w:val="single" w:sz="8" w:space="0" w:color="auto"/>
            </w:tcBorders>
            <w:vAlign w:val="center"/>
          </w:tcPr>
          <w:p w14:paraId="0FDB7E20" w14:textId="77777777" w:rsidR="008B026D" w:rsidRDefault="008B026D">
            <w:pPr>
              <w:pStyle w:val="afffffffffa"/>
            </w:pPr>
          </w:p>
        </w:tc>
        <w:tc>
          <w:tcPr>
            <w:tcW w:w="1134" w:type="dxa"/>
            <w:gridSpan w:val="2"/>
            <w:tcBorders>
              <w:bottom w:val="single" w:sz="8" w:space="0" w:color="auto"/>
            </w:tcBorders>
            <w:vAlign w:val="center"/>
          </w:tcPr>
          <w:p w14:paraId="72823AFC" w14:textId="77777777" w:rsidR="008B026D" w:rsidRDefault="008B026D">
            <w:pPr>
              <w:pStyle w:val="afffffffffa"/>
            </w:pPr>
          </w:p>
        </w:tc>
        <w:tc>
          <w:tcPr>
            <w:tcW w:w="1985" w:type="dxa"/>
            <w:gridSpan w:val="3"/>
            <w:tcBorders>
              <w:bottom w:val="single" w:sz="8" w:space="0" w:color="auto"/>
            </w:tcBorders>
            <w:vAlign w:val="center"/>
          </w:tcPr>
          <w:p w14:paraId="091DB994" w14:textId="77777777" w:rsidR="008B026D" w:rsidRDefault="008B026D">
            <w:pPr>
              <w:pStyle w:val="afffffffffa"/>
            </w:pPr>
          </w:p>
        </w:tc>
        <w:tc>
          <w:tcPr>
            <w:tcW w:w="1275" w:type="dxa"/>
            <w:gridSpan w:val="2"/>
            <w:tcBorders>
              <w:bottom w:val="single" w:sz="8" w:space="0" w:color="auto"/>
            </w:tcBorders>
            <w:vAlign w:val="center"/>
          </w:tcPr>
          <w:p w14:paraId="5465291F" w14:textId="77777777" w:rsidR="008B026D" w:rsidRDefault="008B026D">
            <w:pPr>
              <w:pStyle w:val="afffffffffa"/>
            </w:pPr>
          </w:p>
        </w:tc>
        <w:tc>
          <w:tcPr>
            <w:tcW w:w="1276" w:type="dxa"/>
            <w:gridSpan w:val="3"/>
            <w:tcBorders>
              <w:bottom w:val="single" w:sz="8" w:space="0" w:color="auto"/>
            </w:tcBorders>
            <w:vAlign w:val="center"/>
          </w:tcPr>
          <w:p w14:paraId="47E7799B" w14:textId="77777777" w:rsidR="008B026D" w:rsidRDefault="008B026D">
            <w:pPr>
              <w:pStyle w:val="afffffffffa"/>
            </w:pPr>
          </w:p>
        </w:tc>
        <w:tc>
          <w:tcPr>
            <w:tcW w:w="1264" w:type="dxa"/>
            <w:tcBorders>
              <w:bottom w:val="single" w:sz="8" w:space="0" w:color="auto"/>
            </w:tcBorders>
            <w:vAlign w:val="center"/>
          </w:tcPr>
          <w:p w14:paraId="16310601" w14:textId="77777777" w:rsidR="008B026D" w:rsidRDefault="008B026D">
            <w:pPr>
              <w:pStyle w:val="afffffffffa"/>
            </w:pPr>
          </w:p>
        </w:tc>
      </w:tr>
    </w:tbl>
    <w:p w14:paraId="6FE26A4D" w14:textId="77777777" w:rsidR="008B026D" w:rsidRDefault="008B026D">
      <w:pPr>
        <w:pStyle w:val="afffff6"/>
        <w:ind w:firstLine="420"/>
      </w:pPr>
    </w:p>
    <w:p w14:paraId="5C14F0E6" w14:textId="77777777" w:rsidR="008B026D" w:rsidRDefault="008B026D">
      <w:pPr>
        <w:pStyle w:val="afffff6"/>
        <w:ind w:firstLine="420"/>
        <w:sectPr w:rsidR="008B026D">
          <w:pgSz w:w="11906" w:h="16838"/>
          <w:pgMar w:top="1928" w:right="1134" w:bottom="1134" w:left="1134" w:header="1418" w:footer="1134" w:gutter="284"/>
          <w:cols w:space="425"/>
          <w:formProt w:val="0"/>
          <w:docGrid w:linePitch="312"/>
        </w:sectPr>
      </w:pPr>
    </w:p>
    <w:p w14:paraId="2A6A9B2C" w14:textId="77777777" w:rsidR="008B026D" w:rsidRDefault="008B026D">
      <w:pPr>
        <w:pStyle w:val="af8"/>
        <w:rPr>
          <w:rFonts w:hint="eastAsia"/>
        </w:rPr>
      </w:pPr>
    </w:p>
    <w:p w14:paraId="56CFA4E0" w14:textId="77777777" w:rsidR="008B026D" w:rsidRDefault="008B026D">
      <w:pPr>
        <w:pStyle w:val="afe"/>
      </w:pPr>
    </w:p>
    <w:p w14:paraId="76F5008F" w14:textId="77777777" w:rsidR="008B026D" w:rsidRDefault="00000000">
      <w:pPr>
        <w:pStyle w:val="aff3"/>
        <w:spacing w:after="120"/>
      </w:pPr>
      <w:r>
        <w:br/>
      </w:r>
      <w:bookmarkStart w:id="61" w:name="_Toc220671888"/>
      <w:r>
        <w:rPr>
          <w:rFonts w:hint="eastAsia"/>
        </w:rPr>
        <w:t>（资料性）</w:t>
      </w:r>
      <w:r>
        <w:br/>
      </w:r>
      <w:r>
        <w:rPr>
          <w:rFonts w:hint="eastAsia"/>
        </w:rPr>
        <w:t>全球增温潜势</w:t>
      </w:r>
      <w:bookmarkEnd w:id="61"/>
    </w:p>
    <w:p w14:paraId="30237053" w14:textId="77777777" w:rsidR="008B026D" w:rsidRDefault="00000000">
      <w:pPr>
        <w:pStyle w:val="afffff6"/>
        <w:ind w:firstLine="420"/>
      </w:pPr>
      <w:r>
        <w:rPr>
          <w:rFonts w:hint="eastAsia"/>
        </w:rPr>
        <w:t>在计算用于</w:t>
      </w:r>
      <w:r>
        <w:rPr>
          <w:rFonts w:hint="eastAsia"/>
        </w:rPr>
        <w:t>GHG</w:t>
      </w:r>
      <w:r>
        <w:rPr>
          <w:rFonts w:hint="eastAsia"/>
        </w:rPr>
        <w:t>全球增温潜势值时，参照表</w:t>
      </w:r>
      <w:r>
        <w:rPr>
          <w:rFonts w:hint="eastAsia"/>
        </w:rPr>
        <w:t>D.1</w:t>
      </w:r>
      <w:r>
        <w:rPr>
          <w:rFonts w:hint="eastAsia"/>
        </w:rPr>
        <w:t>中的数据。</w:t>
      </w:r>
    </w:p>
    <w:p w14:paraId="5A98FC17" w14:textId="77777777" w:rsidR="008B026D" w:rsidRDefault="00000000">
      <w:pPr>
        <w:pStyle w:val="aff"/>
        <w:spacing w:before="120" w:after="120"/>
      </w:pPr>
      <w:r>
        <w:rPr>
          <w:rFonts w:hint="eastAsia"/>
        </w:rPr>
        <w:t>部分温室气体的全球变暖潜势</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8B026D" w14:paraId="6C252765" w14:textId="77777777">
        <w:trPr>
          <w:tblHeader/>
          <w:jc w:val="center"/>
        </w:trPr>
        <w:tc>
          <w:tcPr>
            <w:tcW w:w="3110" w:type="dxa"/>
            <w:tcBorders>
              <w:top w:val="single" w:sz="8" w:space="0" w:color="auto"/>
              <w:bottom w:val="single" w:sz="8" w:space="0" w:color="auto"/>
            </w:tcBorders>
            <w:vAlign w:val="center"/>
          </w:tcPr>
          <w:p w14:paraId="3A0BD353" w14:textId="77777777" w:rsidR="008B026D" w:rsidRDefault="00000000">
            <w:pPr>
              <w:pStyle w:val="afffffffffa"/>
            </w:pPr>
            <w:r>
              <w:rPr>
                <w:rFonts w:hint="eastAsia"/>
              </w:rPr>
              <w:t>气体名称</w:t>
            </w:r>
          </w:p>
        </w:tc>
        <w:tc>
          <w:tcPr>
            <w:tcW w:w="3112" w:type="dxa"/>
            <w:tcBorders>
              <w:top w:val="single" w:sz="8" w:space="0" w:color="auto"/>
              <w:bottom w:val="single" w:sz="8" w:space="0" w:color="auto"/>
            </w:tcBorders>
            <w:vAlign w:val="center"/>
          </w:tcPr>
          <w:p w14:paraId="72B6F03D" w14:textId="77777777" w:rsidR="008B026D" w:rsidRDefault="00000000">
            <w:pPr>
              <w:pStyle w:val="afffffffffa"/>
            </w:pPr>
            <w:r>
              <w:rPr>
                <w:rFonts w:hint="eastAsia"/>
              </w:rPr>
              <w:t>化学分子式</w:t>
            </w:r>
          </w:p>
        </w:tc>
        <w:tc>
          <w:tcPr>
            <w:tcW w:w="3112" w:type="dxa"/>
            <w:tcBorders>
              <w:top w:val="single" w:sz="8" w:space="0" w:color="auto"/>
              <w:bottom w:val="single" w:sz="8" w:space="0" w:color="auto"/>
            </w:tcBorders>
            <w:vAlign w:val="center"/>
          </w:tcPr>
          <w:p w14:paraId="6F2B533C" w14:textId="77777777" w:rsidR="008B026D" w:rsidRDefault="00000000">
            <w:pPr>
              <w:pStyle w:val="afffffffffa"/>
            </w:pPr>
            <w:r>
              <w:rPr>
                <w:rFonts w:hint="eastAsia"/>
              </w:rPr>
              <w:t>100</w:t>
            </w:r>
            <w:r>
              <w:rPr>
                <w:rFonts w:hint="eastAsia"/>
              </w:rPr>
              <w:t>年的</w:t>
            </w:r>
            <w:r>
              <w:rPr>
                <w:rFonts w:hint="eastAsia"/>
              </w:rPr>
              <w:t>GWP</w:t>
            </w:r>
            <w:r>
              <w:rPr>
                <w:rFonts w:hint="eastAsia"/>
              </w:rPr>
              <w:t>（截至出版时）</w:t>
            </w:r>
          </w:p>
        </w:tc>
      </w:tr>
      <w:tr w:rsidR="008B026D" w14:paraId="42382999" w14:textId="77777777">
        <w:trPr>
          <w:jc w:val="center"/>
        </w:trPr>
        <w:tc>
          <w:tcPr>
            <w:tcW w:w="3110" w:type="dxa"/>
            <w:tcBorders>
              <w:top w:val="single" w:sz="8" w:space="0" w:color="auto"/>
            </w:tcBorders>
            <w:vAlign w:val="center"/>
          </w:tcPr>
          <w:p w14:paraId="68653E9B" w14:textId="77777777" w:rsidR="008B026D" w:rsidRDefault="00000000">
            <w:pPr>
              <w:pStyle w:val="afffffffffa"/>
            </w:pPr>
            <w:r>
              <w:rPr>
                <w:rFonts w:hint="eastAsia"/>
              </w:rPr>
              <w:t>二氧化碳</w:t>
            </w:r>
          </w:p>
        </w:tc>
        <w:tc>
          <w:tcPr>
            <w:tcW w:w="3112" w:type="dxa"/>
            <w:tcBorders>
              <w:top w:val="single" w:sz="8" w:space="0" w:color="auto"/>
            </w:tcBorders>
            <w:vAlign w:val="center"/>
          </w:tcPr>
          <w:p w14:paraId="0F1FB653" w14:textId="77777777" w:rsidR="008B026D" w:rsidRDefault="00000000">
            <w:pPr>
              <w:pStyle w:val="afffffffffa"/>
            </w:pPr>
            <w:r>
              <w:t>CO</w:t>
            </w:r>
            <w:r>
              <w:rPr>
                <w:vertAlign w:val="subscript"/>
              </w:rPr>
              <w:t>2</w:t>
            </w:r>
          </w:p>
        </w:tc>
        <w:tc>
          <w:tcPr>
            <w:tcW w:w="3112" w:type="dxa"/>
            <w:tcBorders>
              <w:top w:val="single" w:sz="8" w:space="0" w:color="auto"/>
            </w:tcBorders>
            <w:vAlign w:val="center"/>
          </w:tcPr>
          <w:p w14:paraId="4EA244D9" w14:textId="77777777" w:rsidR="008B026D" w:rsidRDefault="00000000">
            <w:pPr>
              <w:pStyle w:val="afffffffffa"/>
            </w:pPr>
            <w:r>
              <w:t>1</w:t>
            </w:r>
          </w:p>
        </w:tc>
      </w:tr>
      <w:tr w:rsidR="008B026D" w14:paraId="77630FE6" w14:textId="77777777">
        <w:trPr>
          <w:jc w:val="center"/>
        </w:trPr>
        <w:tc>
          <w:tcPr>
            <w:tcW w:w="3110" w:type="dxa"/>
            <w:vAlign w:val="center"/>
          </w:tcPr>
          <w:p w14:paraId="7FA0BA94" w14:textId="77777777" w:rsidR="008B026D" w:rsidRDefault="00000000">
            <w:pPr>
              <w:pStyle w:val="afffffffffa"/>
            </w:pPr>
            <w:r>
              <w:rPr>
                <w:rFonts w:hint="eastAsia"/>
              </w:rPr>
              <w:t>甲烷</w:t>
            </w:r>
          </w:p>
        </w:tc>
        <w:tc>
          <w:tcPr>
            <w:tcW w:w="3112" w:type="dxa"/>
            <w:vAlign w:val="center"/>
          </w:tcPr>
          <w:p w14:paraId="5422C476" w14:textId="77777777" w:rsidR="008B026D" w:rsidRDefault="00000000">
            <w:pPr>
              <w:pStyle w:val="afffffffffa"/>
            </w:pPr>
            <w:r>
              <w:t>CH</w:t>
            </w:r>
            <w:r>
              <w:rPr>
                <w:vertAlign w:val="subscript"/>
              </w:rPr>
              <w:t>4</w:t>
            </w:r>
          </w:p>
        </w:tc>
        <w:tc>
          <w:tcPr>
            <w:tcW w:w="3112" w:type="dxa"/>
            <w:vAlign w:val="center"/>
          </w:tcPr>
          <w:p w14:paraId="54D7D714" w14:textId="77777777" w:rsidR="008B026D" w:rsidRDefault="00000000">
            <w:pPr>
              <w:pStyle w:val="afffffffffa"/>
            </w:pPr>
            <w:r>
              <w:t>27.9</w:t>
            </w:r>
          </w:p>
        </w:tc>
      </w:tr>
      <w:tr w:rsidR="008B026D" w14:paraId="0A92FD88" w14:textId="77777777">
        <w:trPr>
          <w:jc w:val="center"/>
        </w:trPr>
        <w:tc>
          <w:tcPr>
            <w:tcW w:w="3110" w:type="dxa"/>
            <w:vAlign w:val="center"/>
          </w:tcPr>
          <w:p w14:paraId="2E65F180" w14:textId="77777777" w:rsidR="008B026D" w:rsidRDefault="00000000">
            <w:pPr>
              <w:pStyle w:val="afffffffffa"/>
            </w:pPr>
            <w:r>
              <w:rPr>
                <w:rFonts w:hint="eastAsia"/>
              </w:rPr>
              <w:t>氧化亚氮</w:t>
            </w:r>
          </w:p>
        </w:tc>
        <w:tc>
          <w:tcPr>
            <w:tcW w:w="3112" w:type="dxa"/>
            <w:vAlign w:val="center"/>
          </w:tcPr>
          <w:p w14:paraId="17EE9A96" w14:textId="77777777" w:rsidR="008B026D" w:rsidRDefault="00000000">
            <w:pPr>
              <w:pStyle w:val="afffffffffa"/>
            </w:pPr>
            <w:r>
              <w:t>N</w:t>
            </w:r>
            <w:r>
              <w:rPr>
                <w:vertAlign w:val="subscript"/>
              </w:rPr>
              <w:t>2</w:t>
            </w:r>
            <w:r>
              <w:t>O</w:t>
            </w:r>
          </w:p>
        </w:tc>
        <w:tc>
          <w:tcPr>
            <w:tcW w:w="3112" w:type="dxa"/>
            <w:vAlign w:val="center"/>
          </w:tcPr>
          <w:p w14:paraId="37AD333A" w14:textId="77777777" w:rsidR="008B026D" w:rsidRDefault="00000000">
            <w:pPr>
              <w:pStyle w:val="afffffffffa"/>
            </w:pPr>
            <w:r>
              <w:t>273</w:t>
            </w:r>
          </w:p>
        </w:tc>
      </w:tr>
      <w:tr w:rsidR="008B026D" w14:paraId="6D55D88D" w14:textId="77777777">
        <w:trPr>
          <w:jc w:val="center"/>
        </w:trPr>
        <w:tc>
          <w:tcPr>
            <w:tcW w:w="3110" w:type="dxa"/>
            <w:tcBorders>
              <w:bottom w:val="single" w:sz="4" w:space="0" w:color="auto"/>
            </w:tcBorders>
            <w:vAlign w:val="center"/>
          </w:tcPr>
          <w:p w14:paraId="44150C7E" w14:textId="77777777" w:rsidR="008B026D" w:rsidRDefault="00000000">
            <w:pPr>
              <w:pStyle w:val="afffffffffa"/>
            </w:pPr>
            <w:r>
              <w:rPr>
                <w:rFonts w:hint="eastAsia"/>
              </w:rPr>
              <w:t>三氟化氮</w:t>
            </w:r>
          </w:p>
        </w:tc>
        <w:tc>
          <w:tcPr>
            <w:tcW w:w="3112" w:type="dxa"/>
            <w:tcBorders>
              <w:bottom w:val="single" w:sz="4" w:space="0" w:color="auto"/>
            </w:tcBorders>
            <w:vAlign w:val="center"/>
          </w:tcPr>
          <w:p w14:paraId="768D1F8D" w14:textId="77777777" w:rsidR="008B026D" w:rsidRDefault="00000000">
            <w:pPr>
              <w:pStyle w:val="afffffffffa"/>
            </w:pPr>
            <w:r>
              <w:t>NF</w:t>
            </w:r>
            <w:r>
              <w:rPr>
                <w:vertAlign w:val="subscript"/>
              </w:rPr>
              <w:t>3</w:t>
            </w:r>
          </w:p>
        </w:tc>
        <w:tc>
          <w:tcPr>
            <w:tcW w:w="3112" w:type="dxa"/>
            <w:tcBorders>
              <w:bottom w:val="single" w:sz="4" w:space="0" w:color="auto"/>
            </w:tcBorders>
            <w:vAlign w:val="center"/>
          </w:tcPr>
          <w:p w14:paraId="1F006600" w14:textId="77777777" w:rsidR="008B026D" w:rsidRDefault="00000000">
            <w:pPr>
              <w:pStyle w:val="afffffffffa"/>
            </w:pPr>
            <w:r>
              <w:t>17400</w:t>
            </w:r>
          </w:p>
        </w:tc>
      </w:tr>
      <w:tr w:rsidR="008B026D" w14:paraId="66BDEE23" w14:textId="77777777">
        <w:trPr>
          <w:jc w:val="center"/>
        </w:trPr>
        <w:tc>
          <w:tcPr>
            <w:tcW w:w="9334" w:type="dxa"/>
            <w:gridSpan w:val="3"/>
            <w:tcBorders>
              <w:top w:val="single" w:sz="4" w:space="0" w:color="auto"/>
              <w:bottom w:val="single" w:sz="4" w:space="0" w:color="auto"/>
            </w:tcBorders>
            <w:vAlign w:val="center"/>
          </w:tcPr>
          <w:p w14:paraId="11618F2A" w14:textId="77777777" w:rsidR="008B026D" w:rsidRDefault="00000000">
            <w:pPr>
              <w:pStyle w:val="afffffffffa"/>
            </w:pPr>
            <w:r>
              <w:rPr>
                <w:rFonts w:hint="eastAsia"/>
              </w:rPr>
              <w:t>氢氟碳化物（</w:t>
            </w:r>
            <w:r>
              <w:rPr>
                <w:rFonts w:hint="eastAsia"/>
              </w:rPr>
              <w:t>HFCs</w:t>
            </w:r>
            <w:r>
              <w:rPr>
                <w:rFonts w:hint="eastAsia"/>
              </w:rPr>
              <w:t>）</w:t>
            </w:r>
          </w:p>
        </w:tc>
      </w:tr>
      <w:tr w:rsidR="008B026D" w14:paraId="6500EB78" w14:textId="77777777">
        <w:trPr>
          <w:jc w:val="center"/>
        </w:trPr>
        <w:tc>
          <w:tcPr>
            <w:tcW w:w="3110" w:type="dxa"/>
            <w:tcBorders>
              <w:top w:val="single" w:sz="4" w:space="0" w:color="auto"/>
              <w:bottom w:val="single" w:sz="4" w:space="0" w:color="auto"/>
            </w:tcBorders>
            <w:vAlign w:val="center"/>
          </w:tcPr>
          <w:p w14:paraId="1F65912E" w14:textId="77777777" w:rsidR="008B026D" w:rsidRDefault="00000000">
            <w:pPr>
              <w:pStyle w:val="afffffffffa"/>
            </w:pPr>
            <w:r>
              <w:t>HFC-23</w:t>
            </w:r>
          </w:p>
        </w:tc>
        <w:tc>
          <w:tcPr>
            <w:tcW w:w="3112" w:type="dxa"/>
            <w:tcBorders>
              <w:top w:val="single" w:sz="4" w:space="0" w:color="auto"/>
              <w:bottom w:val="single" w:sz="4" w:space="0" w:color="auto"/>
            </w:tcBorders>
            <w:vAlign w:val="center"/>
          </w:tcPr>
          <w:p w14:paraId="167F4ABC" w14:textId="77777777" w:rsidR="008B026D" w:rsidRDefault="00000000">
            <w:pPr>
              <w:pStyle w:val="afffffffffa"/>
            </w:pPr>
            <w:r>
              <w:t>CHF</w:t>
            </w:r>
            <w:r>
              <w:rPr>
                <w:vertAlign w:val="subscript"/>
              </w:rPr>
              <w:t>3</w:t>
            </w:r>
          </w:p>
        </w:tc>
        <w:tc>
          <w:tcPr>
            <w:tcW w:w="3112" w:type="dxa"/>
            <w:tcBorders>
              <w:top w:val="single" w:sz="4" w:space="0" w:color="auto"/>
              <w:bottom w:val="single" w:sz="4" w:space="0" w:color="auto"/>
            </w:tcBorders>
            <w:vAlign w:val="center"/>
          </w:tcPr>
          <w:p w14:paraId="2C62CA8A" w14:textId="77777777" w:rsidR="008B026D" w:rsidRDefault="00000000">
            <w:pPr>
              <w:pStyle w:val="afffffffffa"/>
            </w:pPr>
            <w:r>
              <w:t>14600</w:t>
            </w:r>
          </w:p>
        </w:tc>
      </w:tr>
      <w:tr w:rsidR="008B026D" w14:paraId="0C6A353D" w14:textId="77777777">
        <w:trPr>
          <w:jc w:val="center"/>
        </w:trPr>
        <w:tc>
          <w:tcPr>
            <w:tcW w:w="3110" w:type="dxa"/>
            <w:tcBorders>
              <w:top w:val="single" w:sz="4" w:space="0" w:color="auto"/>
              <w:bottom w:val="single" w:sz="4" w:space="0" w:color="auto"/>
            </w:tcBorders>
            <w:vAlign w:val="center"/>
          </w:tcPr>
          <w:p w14:paraId="6F56448A" w14:textId="77777777" w:rsidR="008B026D" w:rsidRDefault="00000000">
            <w:pPr>
              <w:pStyle w:val="afffffffffa"/>
            </w:pPr>
            <w:r>
              <w:t>HFC-32</w:t>
            </w:r>
          </w:p>
        </w:tc>
        <w:tc>
          <w:tcPr>
            <w:tcW w:w="3112" w:type="dxa"/>
            <w:tcBorders>
              <w:top w:val="single" w:sz="4" w:space="0" w:color="auto"/>
              <w:bottom w:val="single" w:sz="4" w:space="0" w:color="auto"/>
            </w:tcBorders>
            <w:vAlign w:val="center"/>
          </w:tcPr>
          <w:p w14:paraId="5B905C31" w14:textId="77777777" w:rsidR="008B026D" w:rsidRDefault="00000000">
            <w:pPr>
              <w:pStyle w:val="afffffffffa"/>
            </w:pPr>
            <w:r>
              <w:t>CH</w:t>
            </w:r>
            <w:r>
              <w:rPr>
                <w:vertAlign w:val="subscript"/>
              </w:rPr>
              <w:t>2</w:t>
            </w:r>
            <w:r>
              <w:t>F</w:t>
            </w:r>
            <w:r>
              <w:rPr>
                <w:vertAlign w:val="subscript"/>
              </w:rPr>
              <w:t>2</w:t>
            </w:r>
          </w:p>
        </w:tc>
        <w:tc>
          <w:tcPr>
            <w:tcW w:w="3112" w:type="dxa"/>
            <w:tcBorders>
              <w:top w:val="single" w:sz="4" w:space="0" w:color="auto"/>
              <w:bottom w:val="single" w:sz="4" w:space="0" w:color="auto"/>
            </w:tcBorders>
            <w:vAlign w:val="center"/>
          </w:tcPr>
          <w:p w14:paraId="4C2D9998" w14:textId="77777777" w:rsidR="008B026D" w:rsidRDefault="00000000">
            <w:pPr>
              <w:pStyle w:val="afffffffffa"/>
            </w:pPr>
            <w:r>
              <w:t>771</w:t>
            </w:r>
          </w:p>
        </w:tc>
      </w:tr>
      <w:tr w:rsidR="008B026D" w14:paraId="674138E2" w14:textId="77777777">
        <w:trPr>
          <w:jc w:val="center"/>
        </w:trPr>
        <w:tc>
          <w:tcPr>
            <w:tcW w:w="3110" w:type="dxa"/>
            <w:tcBorders>
              <w:top w:val="single" w:sz="4" w:space="0" w:color="auto"/>
              <w:bottom w:val="single" w:sz="4" w:space="0" w:color="auto"/>
            </w:tcBorders>
            <w:vAlign w:val="center"/>
          </w:tcPr>
          <w:p w14:paraId="6189108B" w14:textId="77777777" w:rsidR="008B026D" w:rsidRDefault="00000000">
            <w:pPr>
              <w:pStyle w:val="afffffffffa"/>
            </w:pPr>
            <w:r>
              <w:t>HFC-41</w:t>
            </w:r>
          </w:p>
        </w:tc>
        <w:tc>
          <w:tcPr>
            <w:tcW w:w="3112" w:type="dxa"/>
            <w:tcBorders>
              <w:top w:val="single" w:sz="4" w:space="0" w:color="auto"/>
              <w:bottom w:val="single" w:sz="4" w:space="0" w:color="auto"/>
            </w:tcBorders>
            <w:vAlign w:val="center"/>
          </w:tcPr>
          <w:p w14:paraId="624C84DA" w14:textId="77777777" w:rsidR="008B026D" w:rsidRDefault="00000000">
            <w:pPr>
              <w:pStyle w:val="afffffffffa"/>
            </w:pPr>
            <w:r>
              <w:t>CH</w:t>
            </w:r>
            <w:r>
              <w:rPr>
                <w:vertAlign w:val="subscript"/>
              </w:rPr>
              <w:t>3</w:t>
            </w:r>
            <w:r>
              <w:t>F</w:t>
            </w:r>
          </w:p>
        </w:tc>
        <w:tc>
          <w:tcPr>
            <w:tcW w:w="3112" w:type="dxa"/>
            <w:tcBorders>
              <w:top w:val="single" w:sz="4" w:space="0" w:color="auto"/>
              <w:bottom w:val="single" w:sz="4" w:space="0" w:color="auto"/>
            </w:tcBorders>
            <w:vAlign w:val="center"/>
          </w:tcPr>
          <w:p w14:paraId="2C918FAA" w14:textId="77777777" w:rsidR="008B026D" w:rsidRDefault="00000000">
            <w:pPr>
              <w:pStyle w:val="afffffffffa"/>
            </w:pPr>
            <w:r>
              <w:t>135</w:t>
            </w:r>
          </w:p>
        </w:tc>
      </w:tr>
      <w:tr w:rsidR="008B026D" w14:paraId="6AAC8C28" w14:textId="77777777">
        <w:trPr>
          <w:jc w:val="center"/>
        </w:trPr>
        <w:tc>
          <w:tcPr>
            <w:tcW w:w="3110" w:type="dxa"/>
            <w:tcBorders>
              <w:top w:val="single" w:sz="4" w:space="0" w:color="auto"/>
              <w:bottom w:val="single" w:sz="4" w:space="0" w:color="auto"/>
            </w:tcBorders>
            <w:vAlign w:val="center"/>
          </w:tcPr>
          <w:p w14:paraId="4C3024EC" w14:textId="77777777" w:rsidR="008B026D" w:rsidRDefault="00000000">
            <w:pPr>
              <w:pStyle w:val="afffffffffa"/>
            </w:pPr>
            <w:r>
              <w:t>HFC-125</w:t>
            </w:r>
          </w:p>
        </w:tc>
        <w:tc>
          <w:tcPr>
            <w:tcW w:w="3112" w:type="dxa"/>
            <w:tcBorders>
              <w:top w:val="single" w:sz="4" w:space="0" w:color="auto"/>
              <w:bottom w:val="single" w:sz="4" w:space="0" w:color="auto"/>
            </w:tcBorders>
            <w:vAlign w:val="center"/>
          </w:tcPr>
          <w:p w14:paraId="6E053E02" w14:textId="77777777" w:rsidR="008B026D" w:rsidRDefault="00000000">
            <w:pPr>
              <w:pStyle w:val="afffffffffa"/>
            </w:pPr>
            <w:r>
              <w:t>C</w:t>
            </w:r>
            <w:r>
              <w:rPr>
                <w:vertAlign w:val="subscript"/>
              </w:rPr>
              <w:t>2</w:t>
            </w:r>
            <w:r>
              <w:t>HF</w:t>
            </w:r>
            <w:r>
              <w:rPr>
                <w:vertAlign w:val="subscript"/>
              </w:rPr>
              <w:t>5</w:t>
            </w:r>
          </w:p>
        </w:tc>
        <w:tc>
          <w:tcPr>
            <w:tcW w:w="3112" w:type="dxa"/>
            <w:tcBorders>
              <w:top w:val="single" w:sz="4" w:space="0" w:color="auto"/>
              <w:bottom w:val="single" w:sz="4" w:space="0" w:color="auto"/>
            </w:tcBorders>
            <w:vAlign w:val="center"/>
          </w:tcPr>
          <w:p w14:paraId="5A28CF7B" w14:textId="77777777" w:rsidR="008B026D" w:rsidRDefault="00000000">
            <w:pPr>
              <w:pStyle w:val="afffffffffa"/>
            </w:pPr>
            <w:r>
              <w:t>3740</w:t>
            </w:r>
          </w:p>
        </w:tc>
      </w:tr>
      <w:tr w:rsidR="008B026D" w14:paraId="2015B4E3" w14:textId="77777777">
        <w:trPr>
          <w:jc w:val="center"/>
        </w:trPr>
        <w:tc>
          <w:tcPr>
            <w:tcW w:w="3110" w:type="dxa"/>
            <w:tcBorders>
              <w:top w:val="single" w:sz="4" w:space="0" w:color="auto"/>
              <w:bottom w:val="single" w:sz="4" w:space="0" w:color="auto"/>
            </w:tcBorders>
            <w:vAlign w:val="center"/>
          </w:tcPr>
          <w:p w14:paraId="7889B8A3" w14:textId="77777777" w:rsidR="008B026D" w:rsidRDefault="00000000">
            <w:pPr>
              <w:pStyle w:val="afffffffffa"/>
            </w:pPr>
            <w:r>
              <w:t>HFC-134</w:t>
            </w:r>
          </w:p>
        </w:tc>
        <w:tc>
          <w:tcPr>
            <w:tcW w:w="3112" w:type="dxa"/>
            <w:tcBorders>
              <w:top w:val="single" w:sz="4" w:space="0" w:color="auto"/>
              <w:bottom w:val="single" w:sz="4" w:space="0" w:color="auto"/>
            </w:tcBorders>
            <w:vAlign w:val="center"/>
          </w:tcPr>
          <w:p w14:paraId="567D4AD0" w14:textId="77777777" w:rsidR="008B026D" w:rsidRDefault="00000000">
            <w:pPr>
              <w:pStyle w:val="afffffffffa"/>
            </w:pPr>
            <w:r>
              <w:t>CHF</w:t>
            </w:r>
            <w:r>
              <w:rPr>
                <w:vertAlign w:val="subscript"/>
              </w:rPr>
              <w:t>2</w:t>
            </w:r>
            <w:r>
              <w:t>CHF</w:t>
            </w:r>
            <w:r>
              <w:rPr>
                <w:vertAlign w:val="subscript"/>
              </w:rPr>
              <w:t>2</w:t>
            </w:r>
          </w:p>
        </w:tc>
        <w:tc>
          <w:tcPr>
            <w:tcW w:w="3112" w:type="dxa"/>
            <w:tcBorders>
              <w:top w:val="single" w:sz="4" w:space="0" w:color="auto"/>
              <w:bottom w:val="single" w:sz="4" w:space="0" w:color="auto"/>
            </w:tcBorders>
            <w:vAlign w:val="center"/>
          </w:tcPr>
          <w:p w14:paraId="1FABE24F" w14:textId="77777777" w:rsidR="008B026D" w:rsidRDefault="00000000">
            <w:pPr>
              <w:pStyle w:val="afffffffffa"/>
            </w:pPr>
            <w:r>
              <w:t>1260</w:t>
            </w:r>
          </w:p>
        </w:tc>
      </w:tr>
      <w:tr w:rsidR="008B026D" w14:paraId="21490DCD" w14:textId="77777777">
        <w:trPr>
          <w:jc w:val="center"/>
        </w:trPr>
        <w:tc>
          <w:tcPr>
            <w:tcW w:w="3110" w:type="dxa"/>
            <w:tcBorders>
              <w:top w:val="single" w:sz="4" w:space="0" w:color="auto"/>
              <w:bottom w:val="single" w:sz="4" w:space="0" w:color="auto"/>
            </w:tcBorders>
            <w:vAlign w:val="center"/>
          </w:tcPr>
          <w:p w14:paraId="7BC9272D" w14:textId="77777777" w:rsidR="008B026D" w:rsidRDefault="00000000">
            <w:pPr>
              <w:pStyle w:val="afffffffffa"/>
            </w:pPr>
            <w:r>
              <w:t>HFC-134a</w:t>
            </w:r>
          </w:p>
        </w:tc>
        <w:tc>
          <w:tcPr>
            <w:tcW w:w="3112" w:type="dxa"/>
            <w:tcBorders>
              <w:top w:val="single" w:sz="4" w:space="0" w:color="auto"/>
              <w:bottom w:val="single" w:sz="4" w:space="0" w:color="auto"/>
            </w:tcBorders>
            <w:vAlign w:val="center"/>
          </w:tcPr>
          <w:p w14:paraId="6EF0EAD2" w14:textId="77777777" w:rsidR="008B026D" w:rsidRDefault="00000000">
            <w:pPr>
              <w:pStyle w:val="afffffffffa"/>
            </w:pPr>
            <w:r>
              <w:t>C</w:t>
            </w:r>
            <w:r>
              <w:rPr>
                <w:vertAlign w:val="subscript"/>
              </w:rPr>
              <w:t>2</w:t>
            </w:r>
            <w:r>
              <w:t>H</w:t>
            </w:r>
            <w:r>
              <w:rPr>
                <w:vertAlign w:val="subscript"/>
              </w:rPr>
              <w:t>2</w:t>
            </w:r>
            <w:r>
              <w:t>F</w:t>
            </w:r>
            <w:r>
              <w:rPr>
                <w:vertAlign w:val="subscript"/>
              </w:rPr>
              <w:t>4</w:t>
            </w:r>
          </w:p>
        </w:tc>
        <w:tc>
          <w:tcPr>
            <w:tcW w:w="3112" w:type="dxa"/>
            <w:tcBorders>
              <w:top w:val="single" w:sz="4" w:space="0" w:color="auto"/>
              <w:bottom w:val="single" w:sz="4" w:space="0" w:color="auto"/>
            </w:tcBorders>
            <w:vAlign w:val="center"/>
          </w:tcPr>
          <w:p w14:paraId="2B6D75B3" w14:textId="77777777" w:rsidR="008B026D" w:rsidRDefault="00000000">
            <w:pPr>
              <w:pStyle w:val="afffffffffa"/>
            </w:pPr>
            <w:r>
              <w:t>1530</w:t>
            </w:r>
          </w:p>
        </w:tc>
      </w:tr>
      <w:tr w:rsidR="008B026D" w14:paraId="245F0103" w14:textId="77777777">
        <w:trPr>
          <w:jc w:val="center"/>
        </w:trPr>
        <w:tc>
          <w:tcPr>
            <w:tcW w:w="3110" w:type="dxa"/>
            <w:tcBorders>
              <w:top w:val="single" w:sz="4" w:space="0" w:color="auto"/>
              <w:bottom w:val="single" w:sz="4" w:space="0" w:color="auto"/>
            </w:tcBorders>
            <w:vAlign w:val="center"/>
          </w:tcPr>
          <w:p w14:paraId="0AA326AD" w14:textId="77777777" w:rsidR="008B026D" w:rsidRDefault="00000000">
            <w:pPr>
              <w:pStyle w:val="afffffffffa"/>
            </w:pPr>
            <w:r>
              <w:t>HFC-143</w:t>
            </w:r>
          </w:p>
        </w:tc>
        <w:tc>
          <w:tcPr>
            <w:tcW w:w="3112" w:type="dxa"/>
            <w:tcBorders>
              <w:top w:val="single" w:sz="4" w:space="0" w:color="auto"/>
              <w:bottom w:val="single" w:sz="4" w:space="0" w:color="auto"/>
            </w:tcBorders>
            <w:vAlign w:val="center"/>
          </w:tcPr>
          <w:p w14:paraId="300F6CFA" w14:textId="77777777" w:rsidR="008B026D" w:rsidRDefault="00000000">
            <w:pPr>
              <w:pStyle w:val="afffffffffa"/>
            </w:pPr>
            <w:r>
              <w:t>CH</w:t>
            </w:r>
            <w:r>
              <w:rPr>
                <w:vertAlign w:val="subscript"/>
              </w:rPr>
              <w:t>2</w:t>
            </w:r>
            <w:r>
              <w:t>FCHF</w:t>
            </w:r>
            <w:r>
              <w:rPr>
                <w:vertAlign w:val="subscript"/>
              </w:rPr>
              <w:t>2</w:t>
            </w:r>
          </w:p>
        </w:tc>
        <w:tc>
          <w:tcPr>
            <w:tcW w:w="3112" w:type="dxa"/>
            <w:tcBorders>
              <w:top w:val="single" w:sz="4" w:space="0" w:color="auto"/>
              <w:bottom w:val="single" w:sz="4" w:space="0" w:color="auto"/>
            </w:tcBorders>
            <w:vAlign w:val="center"/>
          </w:tcPr>
          <w:p w14:paraId="5AD47A27" w14:textId="77777777" w:rsidR="008B026D" w:rsidRDefault="00000000">
            <w:pPr>
              <w:pStyle w:val="afffffffffa"/>
            </w:pPr>
            <w:r>
              <w:t>364</w:t>
            </w:r>
          </w:p>
        </w:tc>
      </w:tr>
      <w:tr w:rsidR="008B026D" w14:paraId="34A49B71" w14:textId="77777777">
        <w:trPr>
          <w:jc w:val="center"/>
        </w:trPr>
        <w:tc>
          <w:tcPr>
            <w:tcW w:w="3110" w:type="dxa"/>
            <w:tcBorders>
              <w:top w:val="single" w:sz="4" w:space="0" w:color="auto"/>
              <w:bottom w:val="single" w:sz="4" w:space="0" w:color="auto"/>
            </w:tcBorders>
            <w:vAlign w:val="center"/>
          </w:tcPr>
          <w:p w14:paraId="6BB69792" w14:textId="77777777" w:rsidR="008B026D" w:rsidRDefault="00000000">
            <w:pPr>
              <w:pStyle w:val="afffffffffa"/>
            </w:pPr>
            <w:r>
              <w:t>HFC-143a</w:t>
            </w:r>
          </w:p>
        </w:tc>
        <w:tc>
          <w:tcPr>
            <w:tcW w:w="3112" w:type="dxa"/>
            <w:tcBorders>
              <w:top w:val="single" w:sz="4" w:space="0" w:color="auto"/>
              <w:bottom w:val="single" w:sz="4" w:space="0" w:color="auto"/>
            </w:tcBorders>
            <w:vAlign w:val="center"/>
          </w:tcPr>
          <w:p w14:paraId="56E1A0D1" w14:textId="77777777" w:rsidR="008B026D" w:rsidRDefault="00000000">
            <w:pPr>
              <w:pStyle w:val="afffffffffa"/>
            </w:pPr>
            <w:r>
              <w:t>CH</w:t>
            </w:r>
            <w:r>
              <w:rPr>
                <w:vertAlign w:val="subscript"/>
              </w:rPr>
              <w:t>3</w:t>
            </w:r>
            <w:r>
              <w:t>CF</w:t>
            </w:r>
            <w:r>
              <w:rPr>
                <w:vertAlign w:val="subscript"/>
              </w:rPr>
              <w:t>3</w:t>
            </w:r>
          </w:p>
        </w:tc>
        <w:tc>
          <w:tcPr>
            <w:tcW w:w="3112" w:type="dxa"/>
            <w:tcBorders>
              <w:top w:val="single" w:sz="4" w:space="0" w:color="auto"/>
              <w:bottom w:val="single" w:sz="4" w:space="0" w:color="auto"/>
            </w:tcBorders>
            <w:vAlign w:val="center"/>
          </w:tcPr>
          <w:p w14:paraId="28E3579B" w14:textId="77777777" w:rsidR="008B026D" w:rsidRDefault="00000000">
            <w:pPr>
              <w:pStyle w:val="afffffffffa"/>
            </w:pPr>
            <w:r>
              <w:t>5810</w:t>
            </w:r>
          </w:p>
        </w:tc>
      </w:tr>
      <w:tr w:rsidR="008B026D" w14:paraId="15C254AE" w14:textId="77777777">
        <w:trPr>
          <w:jc w:val="center"/>
        </w:trPr>
        <w:tc>
          <w:tcPr>
            <w:tcW w:w="3110" w:type="dxa"/>
            <w:tcBorders>
              <w:top w:val="single" w:sz="4" w:space="0" w:color="auto"/>
              <w:bottom w:val="single" w:sz="4" w:space="0" w:color="auto"/>
            </w:tcBorders>
            <w:vAlign w:val="center"/>
          </w:tcPr>
          <w:p w14:paraId="29EC187E" w14:textId="77777777" w:rsidR="008B026D" w:rsidRDefault="00000000">
            <w:pPr>
              <w:pStyle w:val="afffffffffa"/>
            </w:pPr>
            <w:r>
              <w:t>HFC-152a</w:t>
            </w:r>
          </w:p>
        </w:tc>
        <w:tc>
          <w:tcPr>
            <w:tcW w:w="3112" w:type="dxa"/>
            <w:tcBorders>
              <w:top w:val="single" w:sz="4" w:space="0" w:color="auto"/>
              <w:bottom w:val="single" w:sz="4" w:space="0" w:color="auto"/>
            </w:tcBorders>
            <w:vAlign w:val="center"/>
          </w:tcPr>
          <w:p w14:paraId="61745677" w14:textId="77777777" w:rsidR="008B026D" w:rsidRDefault="00000000">
            <w:pPr>
              <w:pStyle w:val="afffffffffa"/>
            </w:pPr>
            <w:r>
              <w:t>C</w:t>
            </w:r>
            <w:r>
              <w:rPr>
                <w:vertAlign w:val="subscript"/>
              </w:rPr>
              <w:t>2</w:t>
            </w:r>
            <w:r>
              <w:t>H</w:t>
            </w:r>
            <w:r>
              <w:rPr>
                <w:vertAlign w:val="subscript"/>
              </w:rPr>
              <w:t>4</w:t>
            </w:r>
            <w:r>
              <w:t>F</w:t>
            </w:r>
            <w:r>
              <w:rPr>
                <w:vertAlign w:val="subscript"/>
              </w:rPr>
              <w:t>2</w:t>
            </w:r>
          </w:p>
        </w:tc>
        <w:tc>
          <w:tcPr>
            <w:tcW w:w="3112" w:type="dxa"/>
            <w:tcBorders>
              <w:top w:val="single" w:sz="4" w:space="0" w:color="auto"/>
              <w:bottom w:val="single" w:sz="4" w:space="0" w:color="auto"/>
            </w:tcBorders>
            <w:vAlign w:val="center"/>
          </w:tcPr>
          <w:p w14:paraId="4725F204" w14:textId="77777777" w:rsidR="008B026D" w:rsidRDefault="00000000">
            <w:pPr>
              <w:pStyle w:val="afffffffffa"/>
            </w:pPr>
            <w:r>
              <w:t>164</w:t>
            </w:r>
          </w:p>
        </w:tc>
      </w:tr>
      <w:tr w:rsidR="008B026D" w14:paraId="742AE691" w14:textId="77777777">
        <w:trPr>
          <w:jc w:val="center"/>
        </w:trPr>
        <w:tc>
          <w:tcPr>
            <w:tcW w:w="3110" w:type="dxa"/>
            <w:tcBorders>
              <w:top w:val="single" w:sz="4" w:space="0" w:color="auto"/>
              <w:bottom w:val="single" w:sz="4" w:space="0" w:color="auto"/>
            </w:tcBorders>
            <w:vAlign w:val="center"/>
          </w:tcPr>
          <w:p w14:paraId="5B3746CA" w14:textId="77777777" w:rsidR="008B026D" w:rsidRDefault="00000000">
            <w:pPr>
              <w:pStyle w:val="afffffffffa"/>
            </w:pPr>
            <w:r>
              <w:t>HFC-227ea</w:t>
            </w:r>
          </w:p>
        </w:tc>
        <w:tc>
          <w:tcPr>
            <w:tcW w:w="3112" w:type="dxa"/>
            <w:tcBorders>
              <w:top w:val="single" w:sz="4" w:space="0" w:color="auto"/>
              <w:bottom w:val="single" w:sz="4" w:space="0" w:color="auto"/>
            </w:tcBorders>
            <w:vAlign w:val="center"/>
          </w:tcPr>
          <w:p w14:paraId="72A39A55" w14:textId="77777777" w:rsidR="008B026D" w:rsidRDefault="00000000">
            <w:pPr>
              <w:pStyle w:val="afffffffffa"/>
            </w:pPr>
            <w:r>
              <w:t>C</w:t>
            </w:r>
            <w:r>
              <w:rPr>
                <w:vertAlign w:val="subscript"/>
              </w:rPr>
              <w:t>3</w:t>
            </w:r>
            <w:r>
              <w:t>HF</w:t>
            </w:r>
            <w:r>
              <w:rPr>
                <w:vertAlign w:val="subscript"/>
              </w:rPr>
              <w:t>7</w:t>
            </w:r>
          </w:p>
        </w:tc>
        <w:tc>
          <w:tcPr>
            <w:tcW w:w="3112" w:type="dxa"/>
            <w:tcBorders>
              <w:top w:val="single" w:sz="4" w:space="0" w:color="auto"/>
              <w:bottom w:val="single" w:sz="4" w:space="0" w:color="auto"/>
            </w:tcBorders>
            <w:vAlign w:val="center"/>
          </w:tcPr>
          <w:p w14:paraId="09649EC0" w14:textId="77777777" w:rsidR="008B026D" w:rsidRDefault="00000000">
            <w:pPr>
              <w:pStyle w:val="afffffffffa"/>
            </w:pPr>
            <w:r>
              <w:t>3600</w:t>
            </w:r>
          </w:p>
        </w:tc>
      </w:tr>
      <w:tr w:rsidR="008B026D" w14:paraId="34F75536" w14:textId="77777777">
        <w:trPr>
          <w:jc w:val="center"/>
        </w:trPr>
        <w:tc>
          <w:tcPr>
            <w:tcW w:w="3110" w:type="dxa"/>
            <w:tcBorders>
              <w:top w:val="single" w:sz="4" w:space="0" w:color="auto"/>
              <w:bottom w:val="single" w:sz="4" w:space="0" w:color="auto"/>
            </w:tcBorders>
            <w:vAlign w:val="center"/>
          </w:tcPr>
          <w:p w14:paraId="2CDC3912" w14:textId="77777777" w:rsidR="008B026D" w:rsidRDefault="00000000">
            <w:pPr>
              <w:pStyle w:val="afffffffffa"/>
            </w:pPr>
            <w:r>
              <w:t>HFC-236fa</w:t>
            </w:r>
          </w:p>
        </w:tc>
        <w:tc>
          <w:tcPr>
            <w:tcW w:w="3112" w:type="dxa"/>
            <w:tcBorders>
              <w:top w:val="single" w:sz="4" w:space="0" w:color="auto"/>
              <w:bottom w:val="single" w:sz="4" w:space="0" w:color="auto"/>
            </w:tcBorders>
            <w:vAlign w:val="center"/>
          </w:tcPr>
          <w:p w14:paraId="17862CB3" w14:textId="77777777" w:rsidR="008B026D" w:rsidRDefault="00000000">
            <w:pPr>
              <w:pStyle w:val="afffffffffa"/>
            </w:pPr>
            <w:r>
              <w:t>C</w:t>
            </w:r>
            <w:r>
              <w:rPr>
                <w:vertAlign w:val="subscript"/>
              </w:rPr>
              <w:t>3</w:t>
            </w:r>
            <w:r>
              <w:t>H</w:t>
            </w:r>
            <w:r>
              <w:rPr>
                <w:vertAlign w:val="subscript"/>
              </w:rPr>
              <w:t>2</w:t>
            </w:r>
            <w:r>
              <w:t>F</w:t>
            </w:r>
            <w:r>
              <w:rPr>
                <w:vertAlign w:val="subscript"/>
              </w:rPr>
              <w:t>6</w:t>
            </w:r>
          </w:p>
        </w:tc>
        <w:tc>
          <w:tcPr>
            <w:tcW w:w="3112" w:type="dxa"/>
            <w:tcBorders>
              <w:top w:val="single" w:sz="4" w:space="0" w:color="auto"/>
              <w:bottom w:val="single" w:sz="4" w:space="0" w:color="auto"/>
            </w:tcBorders>
            <w:vAlign w:val="center"/>
          </w:tcPr>
          <w:p w14:paraId="116D9B9B" w14:textId="77777777" w:rsidR="008B026D" w:rsidRDefault="00000000">
            <w:pPr>
              <w:pStyle w:val="afffffffffa"/>
            </w:pPr>
            <w:r>
              <w:t>8690</w:t>
            </w:r>
          </w:p>
        </w:tc>
      </w:tr>
      <w:tr w:rsidR="008B026D" w14:paraId="2875840C" w14:textId="77777777">
        <w:trPr>
          <w:jc w:val="center"/>
        </w:trPr>
        <w:tc>
          <w:tcPr>
            <w:tcW w:w="9334" w:type="dxa"/>
            <w:gridSpan w:val="3"/>
            <w:tcBorders>
              <w:top w:val="single" w:sz="4" w:space="0" w:color="auto"/>
              <w:bottom w:val="single" w:sz="4" w:space="0" w:color="auto"/>
            </w:tcBorders>
            <w:vAlign w:val="center"/>
          </w:tcPr>
          <w:p w14:paraId="0F8CD289" w14:textId="77777777" w:rsidR="008B026D" w:rsidRDefault="00000000">
            <w:pPr>
              <w:pStyle w:val="afffffffffa"/>
            </w:pPr>
            <w:proofErr w:type="gramStart"/>
            <w:r>
              <w:rPr>
                <w:rFonts w:hint="eastAsia"/>
              </w:rPr>
              <w:t>全氟碳化物</w:t>
            </w:r>
            <w:proofErr w:type="gramEnd"/>
            <w:r>
              <w:rPr>
                <w:rFonts w:hint="eastAsia"/>
              </w:rPr>
              <w:t>（</w:t>
            </w:r>
            <w:r>
              <w:rPr>
                <w:rFonts w:hint="eastAsia"/>
              </w:rPr>
              <w:t>PFCs</w:t>
            </w:r>
            <w:r>
              <w:rPr>
                <w:rFonts w:hint="eastAsia"/>
              </w:rPr>
              <w:t>）</w:t>
            </w:r>
          </w:p>
        </w:tc>
      </w:tr>
      <w:tr w:rsidR="008B026D" w14:paraId="3634FA3A" w14:textId="77777777">
        <w:trPr>
          <w:jc w:val="center"/>
        </w:trPr>
        <w:tc>
          <w:tcPr>
            <w:tcW w:w="3110" w:type="dxa"/>
            <w:tcBorders>
              <w:top w:val="single" w:sz="4" w:space="0" w:color="auto"/>
              <w:bottom w:val="single" w:sz="4" w:space="0" w:color="auto"/>
            </w:tcBorders>
            <w:vAlign w:val="center"/>
          </w:tcPr>
          <w:p w14:paraId="3F5795A1" w14:textId="77777777" w:rsidR="008B026D" w:rsidRDefault="00000000">
            <w:pPr>
              <w:pStyle w:val="afffffffffa"/>
            </w:pPr>
            <w:proofErr w:type="gramStart"/>
            <w:r>
              <w:rPr>
                <w:rFonts w:hint="eastAsia"/>
              </w:rPr>
              <w:t>全氟甲烷</w:t>
            </w:r>
            <w:proofErr w:type="gramEnd"/>
            <w:r>
              <w:rPr>
                <w:rFonts w:hint="eastAsia"/>
              </w:rPr>
              <w:t>（四氟甲烷）</w:t>
            </w:r>
          </w:p>
        </w:tc>
        <w:tc>
          <w:tcPr>
            <w:tcW w:w="3112" w:type="dxa"/>
            <w:tcBorders>
              <w:top w:val="single" w:sz="4" w:space="0" w:color="auto"/>
              <w:bottom w:val="single" w:sz="4" w:space="0" w:color="auto"/>
            </w:tcBorders>
            <w:vAlign w:val="center"/>
          </w:tcPr>
          <w:p w14:paraId="1E141017" w14:textId="77777777" w:rsidR="008B026D" w:rsidRDefault="00000000">
            <w:pPr>
              <w:pStyle w:val="afffffffffa"/>
            </w:pPr>
            <w:r>
              <w:t>CF</w:t>
            </w:r>
            <w:r>
              <w:rPr>
                <w:vertAlign w:val="subscript"/>
              </w:rPr>
              <w:t>4</w:t>
            </w:r>
          </w:p>
        </w:tc>
        <w:tc>
          <w:tcPr>
            <w:tcW w:w="3112" w:type="dxa"/>
            <w:tcBorders>
              <w:top w:val="single" w:sz="4" w:space="0" w:color="auto"/>
              <w:bottom w:val="single" w:sz="4" w:space="0" w:color="auto"/>
            </w:tcBorders>
            <w:vAlign w:val="center"/>
          </w:tcPr>
          <w:p w14:paraId="02BA0A97" w14:textId="77777777" w:rsidR="008B026D" w:rsidRDefault="00000000">
            <w:pPr>
              <w:pStyle w:val="afffffffffa"/>
            </w:pPr>
            <w:r>
              <w:t>7380</w:t>
            </w:r>
          </w:p>
        </w:tc>
      </w:tr>
      <w:tr w:rsidR="008B026D" w14:paraId="34EA58B7" w14:textId="77777777">
        <w:trPr>
          <w:jc w:val="center"/>
        </w:trPr>
        <w:tc>
          <w:tcPr>
            <w:tcW w:w="3110" w:type="dxa"/>
            <w:tcBorders>
              <w:top w:val="single" w:sz="4" w:space="0" w:color="auto"/>
              <w:bottom w:val="single" w:sz="4" w:space="0" w:color="auto"/>
            </w:tcBorders>
            <w:vAlign w:val="center"/>
          </w:tcPr>
          <w:p w14:paraId="297065D4" w14:textId="77777777" w:rsidR="008B026D" w:rsidRDefault="00000000">
            <w:pPr>
              <w:pStyle w:val="afffffffffa"/>
            </w:pPr>
            <w:proofErr w:type="gramStart"/>
            <w:r>
              <w:rPr>
                <w:rFonts w:hint="eastAsia"/>
              </w:rPr>
              <w:t>全氟乙烷</w:t>
            </w:r>
            <w:proofErr w:type="gramEnd"/>
            <w:r>
              <w:rPr>
                <w:rFonts w:hint="eastAsia"/>
              </w:rPr>
              <w:t>（</w:t>
            </w:r>
            <w:proofErr w:type="gramStart"/>
            <w:r>
              <w:rPr>
                <w:rFonts w:hint="eastAsia"/>
              </w:rPr>
              <w:t>六氟乙烷</w:t>
            </w:r>
            <w:proofErr w:type="gramEnd"/>
            <w:r>
              <w:rPr>
                <w:rFonts w:hint="eastAsia"/>
              </w:rPr>
              <w:t>）</w:t>
            </w:r>
          </w:p>
        </w:tc>
        <w:tc>
          <w:tcPr>
            <w:tcW w:w="3112" w:type="dxa"/>
            <w:tcBorders>
              <w:top w:val="single" w:sz="4" w:space="0" w:color="auto"/>
              <w:bottom w:val="single" w:sz="4" w:space="0" w:color="auto"/>
            </w:tcBorders>
            <w:vAlign w:val="center"/>
          </w:tcPr>
          <w:p w14:paraId="57FF4FEE" w14:textId="77777777" w:rsidR="008B026D" w:rsidRDefault="00000000">
            <w:pPr>
              <w:pStyle w:val="afffffffffa"/>
            </w:pPr>
            <w:r>
              <w:t>C</w:t>
            </w:r>
            <w:r>
              <w:rPr>
                <w:vertAlign w:val="subscript"/>
              </w:rPr>
              <w:t>2</w:t>
            </w:r>
            <w:r>
              <w:t>F</w:t>
            </w:r>
            <w:r>
              <w:rPr>
                <w:vertAlign w:val="subscript"/>
              </w:rPr>
              <w:t>6</w:t>
            </w:r>
          </w:p>
        </w:tc>
        <w:tc>
          <w:tcPr>
            <w:tcW w:w="3112" w:type="dxa"/>
            <w:tcBorders>
              <w:top w:val="single" w:sz="4" w:space="0" w:color="auto"/>
              <w:bottom w:val="single" w:sz="4" w:space="0" w:color="auto"/>
            </w:tcBorders>
            <w:vAlign w:val="center"/>
          </w:tcPr>
          <w:p w14:paraId="78AA3619" w14:textId="77777777" w:rsidR="008B026D" w:rsidRDefault="00000000">
            <w:pPr>
              <w:pStyle w:val="afffffffffa"/>
            </w:pPr>
            <w:r>
              <w:t>12400</w:t>
            </w:r>
          </w:p>
        </w:tc>
      </w:tr>
      <w:tr w:rsidR="008B026D" w14:paraId="37182531" w14:textId="77777777">
        <w:trPr>
          <w:jc w:val="center"/>
        </w:trPr>
        <w:tc>
          <w:tcPr>
            <w:tcW w:w="3110" w:type="dxa"/>
            <w:tcBorders>
              <w:top w:val="single" w:sz="4" w:space="0" w:color="auto"/>
              <w:bottom w:val="single" w:sz="4" w:space="0" w:color="auto"/>
            </w:tcBorders>
            <w:vAlign w:val="center"/>
          </w:tcPr>
          <w:p w14:paraId="1D5A333C" w14:textId="77777777" w:rsidR="008B026D" w:rsidRDefault="00000000">
            <w:pPr>
              <w:pStyle w:val="afffffffffa"/>
            </w:pPr>
            <w:proofErr w:type="gramStart"/>
            <w:r>
              <w:rPr>
                <w:rFonts w:hint="eastAsia"/>
              </w:rPr>
              <w:t>全氟丙烷</w:t>
            </w:r>
            <w:proofErr w:type="gramEnd"/>
          </w:p>
        </w:tc>
        <w:tc>
          <w:tcPr>
            <w:tcW w:w="3112" w:type="dxa"/>
            <w:tcBorders>
              <w:top w:val="single" w:sz="4" w:space="0" w:color="auto"/>
              <w:bottom w:val="single" w:sz="4" w:space="0" w:color="auto"/>
            </w:tcBorders>
            <w:vAlign w:val="center"/>
          </w:tcPr>
          <w:p w14:paraId="286C349A" w14:textId="77777777" w:rsidR="008B026D" w:rsidRDefault="00000000">
            <w:pPr>
              <w:pStyle w:val="afffffffffa"/>
            </w:pPr>
            <w:r>
              <w:t>C</w:t>
            </w:r>
            <w:r>
              <w:rPr>
                <w:vertAlign w:val="subscript"/>
              </w:rPr>
              <w:t>3</w:t>
            </w:r>
            <w:r>
              <w:t>F</w:t>
            </w:r>
            <w:r>
              <w:rPr>
                <w:rFonts w:hint="eastAsia"/>
                <w:vertAlign w:val="subscript"/>
              </w:rPr>
              <w:t>8</w:t>
            </w:r>
          </w:p>
        </w:tc>
        <w:tc>
          <w:tcPr>
            <w:tcW w:w="3112" w:type="dxa"/>
            <w:tcBorders>
              <w:top w:val="single" w:sz="4" w:space="0" w:color="auto"/>
              <w:bottom w:val="single" w:sz="4" w:space="0" w:color="auto"/>
            </w:tcBorders>
            <w:vAlign w:val="center"/>
          </w:tcPr>
          <w:p w14:paraId="5A2ACD70" w14:textId="77777777" w:rsidR="008B026D" w:rsidRDefault="00000000">
            <w:pPr>
              <w:pStyle w:val="afffffffffa"/>
            </w:pPr>
            <w:r>
              <w:t>9290</w:t>
            </w:r>
          </w:p>
        </w:tc>
      </w:tr>
      <w:tr w:rsidR="008B026D" w14:paraId="01829F84" w14:textId="77777777">
        <w:trPr>
          <w:jc w:val="center"/>
        </w:trPr>
        <w:tc>
          <w:tcPr>
            <w:tcW w:w="3110" w:type="dxa"/>
            <w:tcBorders>
              <w:top w:val="single" w:sz="4" w:space="0" w:color="auto"/>
              <w:bottom w:val="single" w:sz="4" w:space="0" w:color="auto"/>
            </w:tcBorders>
            <w:vAlign w:val="center"/>
          </w:tcPr>
          <w:p w14:paraId="3457AB08" w14:textId="77777777" w:rsidR="008B026D" w:rsidRDefault="00000000">
            <w:pPr>
              <w:pStyle w:val="afffffffffa"/>
            </w:pPr>
            <w:proofErr w:type="gramStart"/>
            <w:r>
              <w:rPr>
                <w:rFonts w:hint="eastAsia"/>
              </w:rPr>
              <w:t>全氟丁烷</w:t>
            </w:r>
            <w:proofErr w:type="gramEnd"/>
          </w:p>
        </w:tc>
        <w:tc>
          <w:tcPr>
            <w:tcW w:w="3112" w:type="dxa"/>
            <w:tcBorders>
              <w:top w:val="single" w:sz="4" w:space="0" w:color="auto"/>
              <w:bottom w:val="single" w:sz="4" w:space="0" w:color="auto"/>
            </w:tcBorders>
            <w:vAlign w:val="center"/>
          </w:tcPr>
          <w:p w14:paraId="224930C5" w14:textId="77777777" w:rsidR="008B026D" w:rsidRDefault="00000000">
            <w:pPr>
              <w:pStyle w:val="afffffffffa"/>
            </w:pPr>
            <w:r>
              <w:t>C</w:t>
            </w:r>
            <w:r>
              <w:rPr>
                <w:rFonts w:hint="eastAsia"/>
                <w:vertAlign w:val="subscript"/>
              </w:rPr>
              <w:t>4</w:t>
            </w:r>
            <w:r>
              <w:t>F</w:t>
            </w:r>
            <w:r>
              <w:rPr>
                <w:rFonts w:hint="eastAsia"/>
                <w:vertAlign w:val="subscript"/>
              </w:rPr>
              <w:t>10</w:t>
            </w:r>
          </w:p>
        </w:tc>
        <w:tc>
          <w:tcPr>
            <w:tcW w:w="3112" w:type="dxa"/>
            <w:tcBorders>
              <w:top w:val="single" w:sz="4" w:space="0" w:color="auto"/>
              <w:bottom w:val="single" w:sz="4" w:space="0" w:color="auto"/>
            </w:tcBorders>
            <w:vAlign w:val="center"/>
          </w:tcPr>
          <w:p w14:paraId="6CE0A764" w14:textId="77777777" w:rsidR="008B026D" w:rsidRDefault="00000000">
            <w:pPr>
              <w:pStyle w:val="afffffffffa"/>
            </w:pPr>
            <w:r>
              <w:t>10000</w:t>
            </w:r>
          </w:p>
        </w:tc>
      </w:tr>
      <w:tr w:rsidR="008B026D" w14:paraId="1EE60466" w14:textId="77777777">
        <w:trPr>
          <w:jc w:val="center"/>
        </w:trPr>
        <w:tc>
          <w:tcPr>
            <w:tcW w:w="3110" w:type="dxa"/>
            <w:tcBorders>
              <w:top w:val="single" w:sz="4" w:space="0" w:color="auto"/>
              <w:bottom w:val="single" w:sz="4" w:space="0" w:color="auto"/>
            </w:tcBorders>
            <w:vAlign w:val="center"/>
          </w:tcPr>
          <w:p w14:paraId="0B2E4BEB" w14:textId="77777777" w:rsidR="008B026D" w:rsidRDefault="00000000">
            <w:pPr>
              <w:pStyle w:val="afffffffffa"/>
            </w:pPr>
            <w:proofErr w:type="gramStart"/>
            <w:r>
              <w:rPr>
                <w:rFonts w:hint="eastAsia"/>
              </w:rPr>
              <w:t>全氟环</w:t>
            </w:r>
            <w:proofErr w:type="gramEnd"/>
            <w:r>
              <w:rPr>
                <w:rFonts w:hint="eastAsia"/>
              </w:rPr>
              <w:t>丁烷</w:t>
            </w:r>
          </w:p>
        </w:tc>
        <w:tc>
          <w:tcPr>
            <w:tcW w:w="3112" w:type="dxa"/>
            <w:tcBorders>
              <w:top w:val="single" w:sz="4" w:space="0" w:color="auto"/>
              <w:bottom w:val="single" w:sz="4" w:space="0" w:color="auto"/>
            </w:tcBorders>
            <w:vAlign w:val="center"/>
          </w:tcPr>
          <w:p w14:paraId="0A233C5C" w14:textId="77777777" w:rsidR="008B026D" w:rsidRDefault="00000000">
            <w:pPr>
              <w:pStyle w:val="afffffffffa"/>
            </w:pPr>
            <w:r>
              <w:t>C</w:t>
            </w:r>
            <w:r>
              <w:rPr>
                <w:rFonts w:hint="eastAsia"/>
                <w:vertAlign w:val="subscript"/>
              </w:rPr>
              <w:t>4</w:t>
            </w:r>
            <w:r>
              <w:t>F</w:t>
            </w:r>
            <w:r>
              <w:rPr>
                <w:rFonts w:hint="eastAsia"/>
                <w:vertAlign w:val="subscript"/>
              </w:rPr>
              <w:t>8</w:t>
            </w:r>
          </w:p>
        </w:tc>
        <w:tc>
          <w:tcPr>
            <w:tcW w:w="3112" w:type="dxa"/>
            <w:tcBorders>
              <w:top w:val="single" w:sz="4" w:space="0" w:color="auto"/>
              <w:bottom w:val="single" w:sz="4" w:space="0" w:color="auto"/>
            </w:tcBorders>
            <w:vAlign w:val="center"/>
          </w:tcPr>
          <w:p w14:paraId="04CF4711" w14:textId="77777777" w:rsidR="008B026D" w:rsidRDefault="00000000">
            <w:pPr>
              <w:pStyle w:val="afffffffffa"/>
            </w:pPr>
            <w:r>
              <w:t>10200</w:t>
            </w:r>
          </w:p>
        </w:tc>
      </w:tr>
      <w:tr w:rsidR="008B026D" w14:paraId="0F5762AA" w14:textId="77777777">
        <w:trPr>
          <w:jc w:val="center"/>
        </w:trPr>
        <w:tc>
          <w:tcPr>
            <w:tcW w:w="3110" w:type="dxa"/>
            <w:tcBorders>
              <w:top w:val="single" w:sz="4" w:space="0" w:color="auto"/>
              <w:bottom w:val="single" w:sz="4" w:space="0" w:color="auto"/>
            </w:tcBorders>
            <w:vAlign w:val="center"/>
          </w:tcPr>
          <w:p w14:paraId="79437523" w14:textId="77777777" w:rsidR="008B026D" w:rsidRDefault="00000000">
            <w:pPr>
              <w:pStyle w:val="afffffffffa"/>
            </w:pPr>
            <w:proofErr w:type="gramStart"/>
            <w:r>
              <w:rPr>
                <w:rFonts w:hint="eastAsia"/>
              </w:rPr>
              <w:t>全氟戊烷</w:t>
            </w:r>
            <w:proofErr w:type="gramEnd"/>
          </w:p>
        </w:tc>
        <w:tc>
          <w:tcPr>
            <w:tcW w:w="3112" w:type="dxa"/>
            <w:tcBorders>
              <w:top w:val="single" w:sz="4" w:space="0" w:color="auto"/>
              <w:bottom w:val="single" w:sz="4" w:space="0" w:color="auto"/>
            </w:tcBorders>
            <w:vAlign w:val="center"/>
          </w:tcPr>
          <w:p w14:paraId="2BF1AB20" w14:textId="77777777" w:rsidR="008B026D" w:rsidRDefault="00000000">
            <w:pPr>
              <w:pStyle w:val="afffffffffa"/>
            </w:pPr>
            <w:r>
              <w:t>C</w:t>
            </w:r>
            <w:r>
              <w:rPr>
                <w:rFonts w:hint="eastAsia"/>
                <w:vertAlign w:val="subscript"/>
              </w:rPr>
              <w:t>5</w:t>
            </w:r>
            <w:r>
              <w:t>F</w:t>
            </w:r>
            <w:r>
              <w:rPr>
                <w:rFonts w:hint="eastAsia"/>
                <w:vertAlign w:val="subscript"/>
              </w:rPr>
              <w:t>12</w:t>
            </w:r>
          </w:p>
        </w:tc>
        <w:tc>
          <w:tcPr>
            <w:tcW w:w="3112" w:type="dxa"/>
            <w:tcBorders>
              <w:top w:val="single" w:sz="4" w:space="0" w:color="auto"/>
              <w:bottom w:val="single" w:sz="4" w:space="0" w:color="auto"/>
            </w:tcBorders>
            <w:vAlign w:val="center"/>
          </w:tcPr>
          <w:p w14:paraId="713EBFF7" w14:textId="77777777" w:rsidR="008B026D" w:rsidRDefault="00000000">
            <w:pPr>
              <w:pStyle w:val="afffffffffa"/>
            </w:pPr>
            <w:r>
              <w:t>9220</w:t>
            </w:r>
          </w:p>
        </w:tc>
      </w:tr>
      <w:tr w:rsidR="008B026D" w14:paraId="1B422D32" w14:textId="77777777">
        <w:trPr>
          <w:jc w:val="center"/>
        </w:trPr>
        <w:tc>
          <w:tcPr>
            <w:tcW w:w="3110" w:type="dxa"/>
            <w:tcBorders>
              <w:top w:val="single" w:sz="4" w:space="0" w:color="auto"/>
              <w:bottom w:val="single" w:sz="4" w:space="0" w:color="auto"/>
            </w:tcBorders>
            <w:vAlign w:val="center"/>
          </w:tcPr>
          <w:p w14:paraId="2670D805" w14:textId="77777777" w:rsidR="008B026D" w:rsidRDefault="00000000">
            <w:pPr>
              <w:pStyle w:val="afffffffffa"/>
            </w:pPr>
            <w:proofErr w:type="gramStart"/>
            <w:r>
              <w:rPr>
                <w:rFonts w:hint="eastAsia"/>
              </w:rPr>
              <w:t>全氟己</w:t>
            </w:r>
            <w:proofErr w:type="gramEnd"/>
            <w:r>
              <w:rPr>
                <w:rFonts w:hint="eastAsia"/>
              </w:rPr>
              <w:t>烷</w:t>
            </w:r>
          </w:p>
        </w:tc>
        <w:tc>
          <w:tcPr>
            <w:tcW w:w="3112" w:type="dxa"/>
            <w:tcBorders>
              <w:top w:val="single" w:sz="4" w:space="0" w:color="auto"/>
              <w:bottom w:val="single" w:sz="4" w:space="0" w:color="auto"/>
            </w:tcBorders>
            <w:vAlign w:val="center"/>
          </w:tcPr>
          <w:p w14:paraId="521BFD80" w14:textId="77777777" w:rsidR="008B026D" w:rsidRDefault="00000000">
            <w:pPr>
              <w:pStyle w:val="afffffffffa"/>
            </w:pPr>
            <w:r>
              <w:t>C</w:t>
            </w:r>
            <w:r>
              <w:rPr>
                <w:rFonts w:hint="eastAsia"/>
                <w:vertAlign w:val="subscript"/>
              </w:rPr>
              <w:t>6</w:t>
            </w:r>
            <w:r>
              <w:t>F</w:t>
            </w:r>
            <w:r>
              <w:rPr>
                <w:rFonts w:hint="eastAsia"/>
                <w:vertAlign w:val="subscript"/>
              </w:rPr>
              <w:t>14</w:t>
            </w:r>
          </w:p>
        </w:tc>
        <w:tc>
          <w:tcPr>
            <w:tcW w:w="3112" w:type="dxa"/>
            <w:tcBorders>
              <w:top w:val="single" w:sz="4" w:space="0" w:color="auto"/>
              <w:bottom w:val="single" w:sz="4" w:space="0" w:color="auto"/>
            </w:tcBorders>
            <w:vAlign w:val="center"/>
          </w:tcPr>
          <w:p w14:paraId="16D8EE7F" w14:textId="77777777" w:rsidR="008B026D" w:rsidRDefault="00000000">
            <w:pPr>
              <w:pStyle w:val="afffffffffa"/>
            </w:pPr>
            <w:r>
              <w:t>8620</w:t>
            </w:r>
          </w:p>
        </w:tc>
      </w:tr>
      <w:tr w:rsidR="008B026D" w14:paraId="3663581B" w14:textId="77777777">
        <w:trPr>
          <w:jc w:val="center"/>
        </w:trPr>
        <w:tc>
          <w:tcPr>
            <w:tcW w:w="3110" w:type="dxa"/>
            <w:tcBorders>
              <w:top w:val="single" w:sz="4" w:space="0" w:color="auto"/>
              <w:bottom w:val="single" w:sz="4" w:space="0" w:color="auto"/>
            </w:tcBorders>
            <w:vAlign w:val="center"/>
          </w:tcPr>
          <w:p w14:paraId="54CC8D56" w14:textId="77777777" w:rsidR="008B026D" w:rsidRDefault="00000000">
            <w:pPr>
              <w:pStyle w:val="afffffffffa"/>
            </w:pPr>
            <w:r>
              <w:rPr>
                <w:rFonts w:hint="eastAsia"/>
              </w:rPr>
              <w:t>六氟化硫</w:t>
            </w:r>
          </w:p>
        </w:tc>
        <w:tc>
          <w:tcPr>
            <w:tcW w:w="3112" w:type="dxa"/>
            <w:tcBorders>
              <w:top w:val="single" w:sz="4" w:space="0" w:color="auto"/>
              <w:bottom w:val="single" w:sz="4" w:space="0" w:color="auto"/>
            </w:tcBorders>
            <w:vAlign w:val="center"/>
          </w:tcPr>
          <w:p w14:paraId="46570298" w14:textId="77777777" w:rsidR="008B026D" w:rsidRDefault="00000000">
            <w:pPr>
              <w:pStyle w:val="afffffffffa"/>
            </w:pPr>
            <w:r>
              <w:rPr>
                <w:rFonts w:hint="eastAsia"/>
              </w:rPr>
              <w:t>S</w:t>
            </w:r>
            <w:r>
              <w:t>F</w:t>
            </w:r>
            <w:r>
              <w:rPr>
                <w:vertAlign w:val="subscript"/>
              </w:rPr>
              <w:t>6</w:t>
            </w:r>
          </w:p>
        </w:tc>
        <w:tc>
          <w:tcPr>
            <w:tcW w:w="3112" w:type="dxa"/>
            <w:tcBorders>
              <w:top w:val="single" w:sz="4" w:space="0" w:color="auto"/>
              <w:bottom w:val="single" w:sz="4" w:space="0" w:color="auto"/>
            </w:tcBorders>
            <w:vAlign w:val="center"/>
          </w:tcPr>
          <w:p w14:paraId="130B5FB5" w14:textId="77777777" w:rsidR="008B026D" w:rsidRDefault="00000000">
            <w:pPr>
              <w:pStyle w:val="afffffffffa"/>
            </w:pPr>
            <w:r>
              <w:t>25200</w:t>
            </w:r>
          </w:p>
        </w:tc>
      </w:tr>
      <w:tr w:rsidR="008B026D" w14:paraId="22622777" w14:textId="77777777">
        <w:trPr>
          <w:jc w:val="center"/>
        </w:trPr>
        <w:tc>
          <w:tcPr>
            <w:tcW w:w="9334" w:type="dxa"/>
            <w:gridSpan w:val="3"/>
            <w:tcBorders>
              <w:top w:val="single" w:sz="4" w:space="0" w:color="auto"/>
              <w:bottom w:val="single" w:sz="8" w:space="0" w:color="auto"/>
            </w:tcBorders>
            <w:vAlign w:val="center"/>
          </w:tcPr>
          <w:p w14:paraId="1C37C3E0" w14:textId="77777777" w:rsidR="008B026D" w:rsidRDefault="00000000">
            <w:pPr>
              <w:pStyle w:val="afff2"/>
            </w:pPr>
            <w:r>
              <w:rPr>
                <w:rFonts w:hint="eastAsia"/>
              </w:rPr>
              <w:t>部分温室气体的全球变暖潜势来源于IPCC《气候变化报告2021：自然科学基础  第一工作组对政府间气候变化专门委员会第六次评估报告的贡献》。</w:t>
            </w:r>
          </w:p>
        </w:tc>
      </w:tr>
    </w:tbl>
    <w:p w14:paraId="2A90D7D3" w14:textId="77777777" w:rsidR="008B026D" w:rsidRDefault="008B026D">
      <w:pPr>
        <w:pStyle w:val="afffff6"/>
        <w:ind w:firstLine="420"/>
      </w:pPr>
    </w:p>
    <w:p w14:paraId="11B47A18" w14:textId="77777777" w:rsidR="008B026D" w:rsidRDefault="008B026D">
      <w:pPr>
        <w:pStyle w:val="afffff6"/>
        <w:ind w:firstLine="420"/>
      </w:pPr>
    </w:p>
    <w:p w14:paraId="53BCA649" w14:textId="77777777" w:rsidR="008B026D" w:rsidRDefault="008B026D">
      <w:pPr>
        <w:pStyle w:val="afffff6"/>
        <w:ind w:firstLine="420"/>
      </w:pPr>
    </w:p>
    <w:p w14:paraId="074427DF" w14:textId="77777777" w:rsidR="008B026D" w:rsidRDefault="008B026D">
      <w:pPr>
        <w:pStyle w:val="afffff6"/>
        <w:ind w:firstLine="420"/>
      </w:pPr>
    </w:p>
    <w:p w14:paraId="5CBA5852" w14:textId="77777777" w:rsidR="008B026D" w:rsidRDefault="008B026D">
      <w:pPr>
        <w:pStyle w:val="afffff6"/>
        <w:ind w:firstLine="420"/>
      </w:pPr>
    </w:p>
    <w:bookmarkEnd w:id="57"/>
    <w:p w14:paraId="73DB3879" w14:textId="77777777" w:rsidR="008B026D" w:rsidRDefault="008B026D">
      <w:pPr>
        <w:pStyle w:val="afffff6"/>
        <w:ind w:firstLine="420"/>
      </w:pPr>
    </w:p>
    <w:sectPr w:rsidR="008B026D">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C74F1" w14:textId="77777777" w:rsidR="00D560D7" w:rsidRDefault="00D560D7">
      <w:pPr>
        <w:spacing w:line="240" w:lineRule="auto"/>
      </w:pPr>
      <w:r>
        <w:separator/>
      </w:r>
    </w:p>
  </w:endnote>
  <w:endnote w:type="continuationSeparator" w:id="0">
    <w:p w14:paraId="5FF921DC" w14:textId="77777777" w:rsidR="00D560D7" w:rsidRDefault="00D560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CD67" w14:textId="77777777" w:rsidR="008B026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487A" w14:textId="77777777" w:rsidR="008B026D" w:rsidRDefault="008B026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1612" w14:textId="77777777" w:rsidR="008B026D" w:rsidRDefault="008B026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F0DA" w14:textId="77777777" w:rsidR="008B026D"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B80A9" w14:textId="77777777" w:rsidR="00D560D7" w:rsidRDefault="00D560D7">
      <w:pPr>
        <w:spacing w:line="240" w:lineRule="auto"/>
      </w:pPr>
      <w:r>
        <w:separator/>
      </w:r>
    </w:p>
  </w:footnote>
  <w:footnote w:type="continuationSeparator" w:id="0">
    <w:p w14:paraId="290A9B14" w14:textId="77777777" w:rsidR="00D560D7" w:rsidRDefault="00D560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A8D8" w14:textId="77777777" w:rsidR="008B026D" w:rsidRDefault="008B026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881B8" w14:textId="77777777" w:rsidR="008B026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6FF6" w14:textId="77777777" w:rsidR="008B026D" w:rsidRDefault="008B026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305B" w14:textId="69907765" w:rsidR="008B026D"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66925">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BA84" w14:textId="10682F9D" w:rsidR="008B026D" w:rsidRDefault="00000000">
    <w:pPr>
      <w:pStyle w:val="afffffb"/>
      <w:rPr>
        <w:rFonts w:hint="eastAsia"/>
      </w:rPr>
    </w:pPr>
    <w:r>
      <w:fldChar w:fldCharType="begin"/>
    </w:r>
    <w:r>
      <w:instrText xml:space="preserve"> STYLEREF  标准文件_文件编号  \* MERGEFORMAT </w:instrText>
    </w:r>
    <w:r>
      <w:fldChar w:fldCharType="separate"/>
    </w:r>
    <w:r w:rsidR="00B66925">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3472851">
    <w:abstractNumId w:val="0"/>
  </w:num>
  <w:num w:numId="2" w16cid:durableId="1044062009">
    <w:abstractNumId w:val="27"/>
  </w:num>
  <w:num w:numId="3" w16cid:durableId="463154496">
    <w:abstractNumId w:val="5"/>
  </w:num>
  <w:num w:numId="4" w16cid:durableId="10496502">
    <w:abstractNumId w:val="23"/>
  </w:num>
  <w:num w:numId="5" w16cid:durableId="2126390015">
    <w:abstractNumId w:val="18"/>
  </w:num>
  <w:num w:numId="6" w16cid:durableId="1617785861">
    <w:abstractNumId w:val="13"/>
  </w:num>
  <w:num w:numId="7" w16cid:durableId="274482375">
    <w:abstractNumId w:val="8"/>
  </w:num>
  <w:num w:numId="8" w16cid:durableId="364135799">
    <w:abstractNumId w:val="3"/>
  </w:num>
  <w:num w:numId="9" w16cid:durableId="539980631">
    <w:abstractNumId w:val="9"/>
  </w:num>
  <w:num w:numId="10" w16cid:durableId="2141606865">
    <w:abstractNumId w:val="16"/>
  </w:num>
  <w:num w:numId="11" w16cid:durableId="2052261406">
    <w:abstractNumId w:val="25"/>
  </w:num>
  <w:num w:numId="12" w16cid:durableId="653754351">
    <w:abstractNumId w:val="11"/>
  </w:num>
  <w:num w:numId="13" w16cid:durableId="2018539625">
    <w:abstractNumId w:val="12"/>
  </w:num>
  <w:num w:numId="14" w16cid:durableId="1109619790">
    <w:abstractNumId w:val="7"/>
  </w:num>
  <w:num w:numId="15" w16cid:durableId="535197028">
    <w:abstractNumId w:val="19"/>
  </w:num>
  <w:num w:numId="16" w16cid:durableId="1664314365">
    <w:abstractNumId w:val="21"/>
  </w:num>
  <w:num w:numId="17" w16cid:durableId="901865872">
    <w:abstractNumId w:val="17"/>
  </w:num>
  <w:num w:numId="18" w16cid:durableId="384837666">
    <w:abstractNumId w:val="29"/>
  </w:num>
  <w:num w:numId="19" w16cid:durableId="930161583">
    <w:abstractNumId w:val="15"/>
  </w:num>
  <w:num w:numId="20" w16cid:durableId="645084602">
    <w:abstractNumId w:val="1"/>
  </w:num>
  <w:num w:numId="21" w16cid:durableId="1917204148">
    <w:abstractNumId w:val="10"/>
  </w:num>
  <w:num w:numId="22" w16cid:durableId="1008681545">
    <w:abstractNumId w:val="30"/>
  </w:num>
  <w:num w:numId="23" w16cid:durableId="1952664588">
    <w:abstractNumId w:val="20"/>
  </w:num>
  <w:num w:numId="24" w16cid:durableId="845218648">
    <w:abstractNumId w:val="6"/>
  </w:num>
  <w:num w:numId="25" w16cid:durableId="1252278171">
    <w:abstractNumId w:val="26"/>
  </w:num>
  <w:num w:numId="26" w16cid:durableId="1597324077">
    <w:abstractNumId w:val="28"/>
  </w:num>
  <w:num w:numId="27" w16cid:durableId="933367309">
    <w:abstractNumId w:val="2"/>
  </w:num>
  <w:num w:numId="28" w16cid:durableId="45419130">
    <w:abstractNumId w:val="4"/>
  </w:num>
  <w:num w:numId="29" w16cid:durableId="396363794">
    <w:abstractNumId w:val="14"/>
  </w:num>
  <w:num w:numId="30" w16cid:durableId="1767310336">
    <w:abstractNumId w:val="24"/>
  </w:num>
  <w:num w:numId="31" w16cid:durableId="1067268617">
    <w:abstractNumId w:val="22"/>
  </w:num>
  <w:num w:numId="32" w16cid:durableId="7037939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9659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1041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2528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995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8747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6868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2085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8222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986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7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91647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83458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9702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7394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130682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3426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5190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20061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434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pCUrhytg4uxl/Yg6fP4EneQu42vlItUYs6QZJMpfyZ4u96mmzg1CQqxGyMQC6APjy5QuW1set8I4GsEdGK4I3Q==" w:salt="fNE18dBVXu/6wVWIIUHMmA=="/>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25A"/>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16C8"/>
    <w:rsid w:val="000331D3"/>
    <w:rsid w:val="000346A5"/>
    <w:rsid w:val="000359C3"/>
    <w:rsid w:val="00035A7D"/>
    <w:rsid w:val="000365ED"/>
    <w:rsid w:val="00037DED"/>
    <w:rsid w:val="0004249A"/>
    <w:rsid w:val="00043282"/>
    <w:rsid w:val="00044286"/>
    <w:rsid w:val="00047F28"/>
    <w:rsid w:val="000503AA"/>
    <w:rsid w:val="000506A1"/>
    <w:rsid w:val="000515DD"/>
    <w:rsid w:val="00051C98"/>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252F"/>
    <w:rsid w:val="00104926"/>
    <w:rsid w:val="001112E0"/>
    <w:rsid w:val="00113B1E"/>
    <w:rsid w:val="0011711C"/>
    <w:rsid w:val="00124E4F"/>
    <w:rsid w:val="001260B7"/>
    <w:rsid w:val="001265CB"/>
    <w:rsid w:val="001321C6"/>
    <w:rsid w:val="001325C4"/>
    <w:rsid w:val="00133010"/>
    <w:rsid w:val="001338EE"/>
    <w:rsid w:val="00133AAE"/>
    <w:rsid w:val="001352D9"/>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21D"/>
    <w:rsid w:val="001D411C"/>
    <w:rsid w:val="001E1B6A"/>
    <w:rsid w:val="001E2484"/>
    <w:rsid w:val="001E3CC4"/>
    <w:rsid w:val="001E4882"/>
    <w:rsid w:val="001E73AB"/>
    <w:rsid w:val="001F092D"/>
    <w:rsid w:val="001F143A"/>
    <w:rsid w:val="001F1605"/>
    <w:rsid w:val="001F2508"/>
    <w:rsid w:val="001F388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AB5"/>
    <w:rsid w:val="00294D34"/>
    <w:rsid w:val="00294E3B"/>
    <w:rsid w:val="002955A6"/>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944"/>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6F6"/>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7F5"/>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B8E"/>
    <w:rsid w:val="00400E72"/>
    <w:rsid w:val="00401400"/>
    <w:rsid w:val="00403E10"/>
    <w:rsid w:val="00404869"/>
    <w:rsid w:val="00405884"/>
    <w:rsid w:val="00407D39"/>
    <w:rsid w:val="0041477A"/>
    <w:rsid w:val="004167A3"/>
    <w:rsid w:val="0042207F"/>
    <w:rsid w:val="00427131"/>
    <w:rsid w:val="00432DAA"/>
    <w:rsid w:val="00434305"/>
    <w:rsid w:val="00435DF7"/>
    <w:rsid w:val="0043741A"/>
    <w:rsid w:val="00437DAE"/>
    <w:rsid w:val="0044083F"/>
    <w:rsid w:val="00441AE7"/>
    <w:rsid w:val="00445574"/>
    <w:rsid w:val="004467FB"/>
    <w:rsid w:val="00452D6B"/>
    <w:rsid w:val="00454484"/>
    <w:rsid w:val="0045517B"/>
    <w:rsid w:val="00463B77"/>
    <w:rsid w:val="00463C7B"/>
    <w:rsid w:val="004644A6"/>
    <w:rsid w:val="004659BD"/>
    <w:rsid w:val="00467364"/>
    <w:rsid w:val="00470775"/>
    <w:rsid w:val="004746B1"/>
    <w:rsid w:val="0047583F"/>
    <w:rsid w:val="00475DE8"/>
    <w:rsid w:val="00481C44"/>
    <w:rsid w:val="0048461F"/>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4A6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EF8"/>
    <w:rsid w:val="005220EC"/>
    <w:rsid w:val="00523ECF"/>
    <w:rsid w:val="00523F95"/>
    <w:rsid w:val="00524D65"/>
    <w:rsid w:val="00525B16"/>
    <w:rsid w:val="005318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9A7"/>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74"/>
    <w:rsid w:val="00693962"/>
    <w:rsid w:val="006A07AA"/>
    <w:rsid w:val="006A25E5"/>
    <w:rsid w:val="006A2B46"/>
    <w:rsid w:val="006A336D"/>
    <w:rsid w:val="006A37B9"/>
    <w:rsid w:val="006A3D27"/>
    <w:rsid w:val="006A3E02"/>
    <w:rsid w:val="006B2672"/>
    <w:rsid w:val="006B280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6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DA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1B4"/>
    <w:rsid w:val="007600E3"/>
    <w:rsid w:val="00765C43"/>
    <w:rsid w:val="00765EFB"/>
    <w:rsid w:val="007671CA"/>
    <w:rsid w:val="00767C61"/>
    <w:rsid w:val="0077008A"/>
    <w:rsid w:val="00773C1F"/>
    <w:rsid w:val="00774DA4"/>
    <w:rsid w:val="00776599"/>
    <w:rsid w:val="0078114B"/>
    <w:rsid w:val="00781DD2"/>
    <w:rsid w:val="00783ECF"/>
    <w:rsid w:val="0078413A"/>
    <w:rsid w:val="00791D0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CCD"/>
    <w:rsid w:val="007D76BD"/>
    <w:rsid w:val="007E0826"/>
    <w:rsid w:val="007E0BF1"/>
    <w:rsid w:val="007F0ED8"/>
    <w:rsid w:val="007F0F63"/>
    <w:rsid w:val="007F75CE"/>
    <w:rsid w:val="008013A4"/>
    <w:rsid w:val="00801C33"/>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2FA"/>
    <w:rsid w:val="00823303"/>
    <w:rsid w:val="008233B2"/>
    <w:rsid w:val="00823A9F"/>
    <w:rsid w:val="00823C85"/>
    <w:rsid w:val="0082505A"/>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BBA"/>
    <w:rsid w:val="008A57E6"/>
    <w:rsid w:val="008A6F81"/>
    <w:rsid w:val="008A769A"/>
    <w:rsid w:val="008B026D"/>
    <w:rsid w:val="008B0C9C"/>
    <w:rsid w:val="008B166D"/>
    <w:rsid w:val="008B17F4"/>
    <w:rsid w:val="008B2DA7"/>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841"/>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46D9"/>
    <w:rsid w:val="00975727"/>
    <w:rsid w:val="00977010"/>
    <w:rsid w:val="00977D02"/>
    <w:rsid w:val="00977FF9"/>
    <w:rsid w:val="009809BB"/>
    <w:rsid w:val="0098364B"/>
    <w:rsid w:val="009908A3"/>
    <w:rsid w:val="009911AF"/>
    <w:rsid w:val="0099125A"/>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554"/>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1B6"/>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58"/>
    <w:rsid w:val="00A62A38"/>
    <w:rsid w:val="00A648CD"/>
    <w:rsid w:val="00A6537A"/>
    <w:rsid w:val="00A67866"/>
    <w:rsid w:val="00A70B07"/>
    <w:rsid w:val="00A723F8"/>
    <w:rsid w:val="00A77CCB"/>
    <w:rsid w:val="00A80110"/>
    <w:rsid w:val="00A83D8D"/>
    <w:rsid w:val="00A8446B"/>
    <w:rsid w:val="00A8473F"/>
    <w:rsid w:val="00A862D6"/>
    <w:rsid w:val="00A8715E"/>
    <w:rsid w:val="00A9295B"/>
    <w:rsid w:val="00A93B09"/>
    <w:rsid w:val="00A952D7"/>
    <w:rsid w:val="00A963F7"/>
    <w:rsid w:val="00A96AD8"/>
    <w:rsid w:val="00AA052C"/>
    <w:rsid w:val="00AA1E45"/>
    <w:rsid w:val="00AA265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CA0"/>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4F1"/>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C50"/>
    <w:rsid w:val="00B60ACF"/>
    <w:rsid w:val="00B62B58"/>
    <w:rsid w:val="00B65149"/>
    <w:rsid w:val="00B66567"/>
    <w:rsid w:val="00B66925"/>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A7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B4F"/>
    <w:rsid w:val="00C25FE2"/>
    <w:rsid w:val="00C26B53"/>
    <w:rsid w:val="00C26D6C"/>
    <w:rsid w:val="00C279B2"/>
    <w:rsid w:val="00C30200"/>
    <w:rsid w:val="00C33E50"/>
    <w:rsid w:val="00C349F5"/>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94D"/>
    <w:rsid w:val="00C92D03"/>
    <w:rsid w:val="00C9319C"/>
    <w:rsid w:val="00C9435D"/>
    <w:rsid w:val="00C94DF2"/>
    <w:rsid w:val="00C9500B"/>
    <w:rsid w:val="00C960D2"/>
    <w:rsid w:val="00C96741"/>
    <w:rsid w:val="00CA2D1B"/>
    <w:rsid w:val="00CA375D"/>
    <w:rsid w:val="00CA662A"/>
    <w:rsid w:val="00CA7AFD"/>
    <w:rsid w:val="00CA7C3C"/>
    <w:rsid w:val="00CB0189"/>
    <w:rsid w:val="00CB0BA2"/>
    <w:rsid w:val="00CB1A42"/>
    <w:rsid w:val="00CB1B0C"/>
    <w:rsid w:val="00CB2BBE"/>
    <w:rsid w:val="00CB2C0B"/>
    <w:rsid w:val="00CB517D"/>
    <w:rsid w:val="00CC038D"/>
    <w:rsid w:val="00CC08DB"/>
    <w:rsid w:val="00CC39FF"/>
    <w:rsid w:val="00CC3C2F"/>
    <w:rsid w:val="00CC4748"/>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5BD"/>
    <w:rsid w:val="00D25E37"/>
    <w:rsid w:val="00D2661A"/>
    <w:rsid w:val="00D27582"/>
    <w:rsid w:val="00D27EC4"/>
    <w:rsid w:val="00D32719"/>
    <w:rsid w:val="00D33333"/>
    <w:rsid w:val="00D352A2"/>
    <w:rsid w:val="00D40EDE"/>
    <w:rsid w:val="00D4162B"/>
    <w:rsid w:val="00D434B4"/>
    <w:rsid w:val="00D4514F"/>
    <w:rsid w:val="00D451E2"/>
    <w:rsid w:val="00D45E89"/>
    <w:rsid w:val="00D45E8D"/>
    <w:rsid w:val="00D466AE"/>
    <w:rsid w:val="00D4734F"/>
    <w:rsid w:val="00D51BF3"/>
    <w:rsid w:val="00D560D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A4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4F5E"/>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EF7"/>
    <w:rsid w:val="00EA58D1"/>
    <w:rsid w:val="00EA61BC"/>
    <w:rsid w:val="00EA681A"/>
    <w:rsid w:val="00EA735B"/>
    <w:rsid w:val="00EB1E69"/>
    <w:rsid w:val="00EB2086"/>
    <w:rsid w:val="00EB31ED"/>
    <w:rsid w:val="00EB5EDF"/>
    <w:rsid w:val="00EB60FE"/>
    <w:rsid w:val="00EB74DB"/>
    <w:rsid w:val="00EC03BC"/>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413"/>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9D9"/>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AF5D8E"/>
    <w:rsid w:val="5C041410"/>
    <w:rsid w:val="60C656A7"/>
    <w:rsid w:val="6BE13A9F"/>
    <w:rsid w:val="6E22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82F8E3"/>
  <w15:docId w15:val="{FFEF9974-1C15-4282-BF88-0AC124C7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rPr>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Times New Roman"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style>
  <w:style w:type="paragraph" w:customStyle="1" w:styleId="20">
    <w:name w:val="标准文件_一级项2"/>
    <w:basedOn w:val="afffff6"/>
    <w:qFormat/>
    <w:pPr>
      <w:numPr>
        <w:numId w:val="31"/>
      </w:numPr>
      <w:spacing w:line="300" w:lineRule="exact"/>
      <w:ind w:firstLineChars="0"/>
    </w:p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snapToGrid w:val="0"/>
      <w:color w:val="000000"/>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384C25D0414C82A27770BF9CF8F48F"/>
        <w:category>
          <w:name w:val="常规"/>
          <w:gallery w:val="placeholder"/>
        </w:category>
        <w:types>
          <w:type w:val="bbPlcHdr"/>
        </w:types>
        <w:behaviors>
          <w:behavior w:val="content"/>
        </w:behaviors>
        <w:guid w:val="{1377193C-1FB0-4923-89A5-1537CBEA6ED7}"/>
      </w:docPartPr>
      <w:docPartBody>
        <w:p w:rsidR="00BE034E" w:rsidRDefault="00000000">
          <w:pPr>
            <w:pStyle w:val="F2384C25D0414C82A27770BF9CF8F48F"/>
            <w:rPr>
              <w:rFonts w:hint="eastAsia"/>
            </w:rPr>
          </w:pPr>
          <w:r>
            <w:rPr>
              <w:rStyle w:val="a3"/>
              <w:rFonts w:hint="eastAsia"/>
            </w:rPr>
            <w:t>单击或点击此处输入文字。</w:t>
          </w:r>
        </w:p>
      </w:docPartBody>
    </w:docPart>
    <w:docPart>
      <w:docPartPr>
        <w:name w:val="8ABA2B7754BA4C7BBA876A897067BCCF"/>
        <w:category>
          <w:name w:val="常规"/>
          <w:gallery w:val="placeholder"/>
        </w:category>
        <w:types>
          <w:type w:val="bbPlcHdr"/>
        </w:types>
        <w:behaviors>
          <w:behavior w:val="content"/>
        </w:behaviors>
        <w:guid w:val="{08A7187C-08BC-4C10-AD55-43BE0DF72909}"/>
      </w:docPartPr>
      <w:docPartBody>
        <w:p w:rsidR="00BE034E" w:rsidRDefault="00000000">
          <w:pPr>
            <w:pStyle w:val="8ABA2B7754BA4C7BBA876A897067BCCF"/>
            <w:rPr>
              <w:rFonts w:hint="eastAsia"/>
            </w:rPr>
          </w:pPr>
          <w:r>
            <w:rPr>
              <w:rStyle w:val="a3"/>
              <w:rFonts w:hint="eastAsia"/>
            </w:rPr>
            <w:t>选择一项。</w:t>
          </w:r>
        </w:p>
      </w:docPartBody>
    </w:docPart>
    <w:docPart>
      <w:docPartPr>
        <w:name w:val="20BFBDDCF55843629B31F90D3BE2535C"/>
        <w:category>
          <w:name w:val="常规"/>
          <w:gallery w:val="placeholder"/>
        </w:category>
        <w:types>
          <w:type w:val="bbPlcHdr"/>
        </w:types>
        <w:behaviors>
          <w:behavior w:val="content"/>
        </w:behaviors>
        <w:guid w:val="{F21D7BCF-7B0D-4181-8F89-121FB568668B}"/>
      </w:docPartPr>
      <w:docPartBody>
        <w:p w:rsidR="00BE034E" w:rsidRDefault="00000000">
          <w:pPr>
            <w:pStyle w:val="20BFBDDCF55843629B31F90D3BE2535C"/>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62AE" w:rsidRDefault="00FA62AE">
      <w:pPr>
        <w:spacing w:line="240" w:lineRule="auto"/>
        <w:rPr>
          <w:rFonts w:hint="eastAsia"/>
        </w:rPr>
      </w:pPr>
      <w:r>
        <w:separator/>
      </w:r>
    </w:p>
  </w:endnote>
  <w:endnote w:type="continuationSeparator" w:id="0">
    <w:p w:rsidR="00FA62AE" w:rsidRDefault="00FA62A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62AE" w:rsidRDefault="00FA62AE">
      <w:pPr>
        <w:spacing w:after="0"/>
        <w:rPr>
          <w:rFonts w:hint="eastAsia"/>
        </w:rPr>
      </w:pPr>
      <w:r>
        <w:separator/>
      </w:r>
    </w:p>
  </w:footnote>
  <w:footnote w:type="continuationSeparator" w:id="0">
    <w:p w:rsidR="00FA62AE" w:rsidRDefault="00FA62A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802"/>
    <w:rsid w:val="00024FFA"/>
    <w:rsid w:val="000316C8"/>
    <w:rsid w:val="00043B18"/>
    <w:rsid w:val="000E70EF"/>
    <w:rsid w:val="0010252F"/>
    <w:rsid w:val="001112E0"/>
    <w:rsid w:val="0011540A"/>
    <w:rsid w:val="0028763C"/>
    <w:rsid w:val="003175FB"/>
    <w:rsid w:val="0037513B"/>
    <w:rsid w:val="003A355F"/>
    <w:rsid w:val="004175F8"/>
    <w:rsid w:val="00444487"/>
    <w:rsid w:val="004F4A67"/>
    <w:rsid w:val="005177B4"/>
    <w:rsid w:val="00654802"/>
    <w:rsid w:val="006A109F"/>
    <w:rsid w:val="006B280A"/>
    <w:rsid w:val="006C4133"/>
    <w:rsid w:val="007415CD"/>
    <w:rsid w:val="007E0826"/>
    <w:rsid w:val="008C03BB"/>
    <w:rsid w:val="00A21AFD"/>
    <w:rsid w:val="00B4489F"/>
    <w:rsid w:val="00BE034E"/>
    <w:rsid w:val="00C9194D"/>
    <w:rsid w:val="00C960D2"/>
    <w:rsid w:val="00CB2BBE"/>
    <w:rsid w:val="00D15755"/>
    <w:rsid w:val="00E44F5E"/>
    <w:rsid w:val="00EA3EF7"/>
    <w:rsid w:val="00F5672D"/>
    <w:rsid w:val="00FA62AE"/>
    <w:rsid w:val="00FC6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384C25D0414C82A27770BF9CF8F48F">
    <w:name w:val="F2384C25D0414C82A27770BF9CF8F48F"/>
    <w:pPr>
      <w:widowControl w:val="0"/>
      <w:spacing w:after="160" w:line="278" w:lineRule="auto"/>
    </w:pPr>
    <w:rPr>
      <w:kern w:val="2"/>
      <w:sz w:val="22"/>
      <w:szCs w:val="24"/>
      <w14:ligatures w14:val="standardContextual"/>
    </w:rPr>
  </w:style>
  <w:style w:type="paragraph" w:customStyle="1" w:styleId="8ABA2B7754BA4C7BBA876A897067BCCF">
    <w:name w:val="8ABA2B7754BA4C7BBA876A897067BCCF"/>
    <w:qFormat/>
    <w:pPr>
      <w:widowControl w:val="0"/>
      <w:spacing w:after="160" w:line="278" w:lineRule="auto"/>
    </w:pPr>
    <w:rPr>
      <w:kern w:val="2"/>
      <w:sz w:val="22"/>
      <w:szCs w:val="24"/>
      <w14:ligatures w14:val="standardContextual"/>
    </w:rPr>
  </w:style>
  <w:style w:type="paragraph" w:customStyle="1" w:styleId="20BFBDDCF55843629B31F90D3BE2535C">
    <w:name w:val="20BFBDDCF55843629B31F90D3BE2535C"/>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82</TotalTime>
  <Pages>1</Pages>
  <Words>6886</Words>
  <Characters>7782</Characters>
  <Application>Microsoft Office Word</Application>
  <DocSecurity>0</DocSecurity>
  <Lines>598</Lines>
  <Paragraphs>698</Paragraphs>
  <ScaleCrop>false</ScaleCrop>
  <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dc:creator>
  <cp:lastModifiedBy>hello</cp:lastModifiedBy>
  <cp:revision>27</cp:revision>
  <cp:lastPrinted>2026-01-30T05:28:00Z</cp:lastPrinted>
  <dcterms:created xsi:type="dcterms:W3CDTF">2025-12-29T09:59:00Z</dcterms:created>
  <dcterms:modified xsi:type="dcterms:W3CDTF">2026-01-30T05:30:00Z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eyJoZGlkIjoiOGYzNWM2Zjg4MGExNmQ1YzdiMTYwNGI3ZTVmNTdlYmMiLCJ1c2VySWQiOiI1Mjk5OTc2OTMifQ==</vt:lpwstr>
  </property>
  <property fmtid="{D5CDD505-2E9C-101B-9397-08002B2CF9AE}" pid="15" name="KSOProductBuildVer">
    <vt:lpwstr>2052-12.1.0.24034</vt:lpwstr>
  </property>
  <property fmtid="{D5CDD505-2E9C-101B-9397-08002B2CF9AE}" pid="16" name="ICV">
    <vt:lpwstr>5C72E00F08FE4566933083FA8BA51E3B_13</vt:lpwstr>
  </property>
</Properties>
</file>